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ind w:firstLine="576"/>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1047"/>
        <w:ind w:firstLine="300"/>
        <w:spacing w:line="360" w:lineRule="auto"/>
        <w:rPr>
          <w:color w:val="000000"/>
          <w:sz w:val="60"/>
          <w:szCs w:val="60"/>
        </w:rPr>
      </w:pPr>
      <w:r>
        <w:rPr>
          <w:color w:val="000000"/>
          <w:sz w:val="60"/>
          <w:szCs w:val="60"/>
        </w:rPr>
      </w:r>
      <w:r/>
    </w:p>
    <w:p>
      <w:pPr>
        <w:pStyle w:val="1047"/>
        <w:jc w:val="center"/>
        <w:rPr>
          <w:b/>
          <w:bCs/>
          <w:color w:val="000000"/>
          <w:sz w:val="60"/>
          <w:szCs w:val="60"/>
        </w:rPr>
      </w:pPr>
      <w:r>
        <w:rPr>
          <w:b/>
          <w:bCs/>
          <w:color w:val="000000"/>
          <w:sz w:val="60"/>
          <w:szCs w:val="60"/>
        </w:rPr>
      </w:r>
      <w:r/>
    </w:p>
    <w:p>
      <w:pPr>
        <w:pStyle w:val="1047"/>
        <w:jc w:val="center"/>
        <w:rPr>
          <w:b/>
          <w:bCs/>
          <w:color w:val="000000"/>
          <w:sz w:val="60"/>
          <w:szCs w:val="60"/>
        </w:rPr>
      </w:pPr>
      <w:r>
        <w:rPr>
          <w:b/>
          <w:bCs/>
          <w:color w:val="000000"/>
          <w:sz w:val="60"/>
          <w:szCs w:val="60"/>
        </w:rPr>
      </w:r>
      <w:r/>
    </w:p>
    <w:p>
      <w:pPr>
        <w:pStyle w:val="1047"/>
        <w:jc w:val="center"/>
        <w:rPr>
          <w:b/>
          <w:bCs/>
          <w:color w:val="000000"/>
          <w:sz w:val="60"/>
          <w:szCs w:val="60"/>
        </w:rPr>
      </w:pPr>
      <w:r>
        <w:rPr>
          <w:b/>
          <w:bCs/>
          <w:color w:val="000000"/>
          <w:sz w:val="60"/>
          <w:szCs w:val="60"/>
        </w:rPr>
        <w:t xml:space="preserve">常州市政府采购项目</w:t>
      </w:r>
      <w:r>
        <w:rPr>
          <w:b/>
          <w:bCs/>
          <w:color w:val="000000"/>
          <w:sz w:val="60"/>
          <w:szCs w:val="60"/>
        </w:rPr>
      </w:r>
      <w:r/>
    </w:p>
    <w:p>
      <w:pPr>
        <w:pStyle w:val="1047"/>
        <w:jc w:val="center"/>
        <w:rPr>
          <w:b/>
          <w:bCs/>
          <w:color w:val="000000"/>
          <w:sz w:val="60"/>
          <w:szCs w:val="60"/>
        </w:rPr>
      </w:pPr>
      <w:r>
        <w:rPr>
          <w:b/>
          <w:bCs/>
          <w:color w:val="000000"/>
          <w:sz w:val="60"/>
          <w:szCs w:val="60"/>
        </w:rPr>
        <w:t xml:space="preserve">竞争性磋商文件</w:t>
      </w:r>
      <w:r>
        <w:rPr>
          <w:b/>
          <w:bCs/>
          <w:color w:val="000000"/>
          <w:sz w:val="60"/>
          <w:szCs w:val="60"/>
        </w:rPr>
      </w:r>
      <w:r/>
    </w:p>
    <w:p>
      <w:pPr>
        <w:pStyle w:val="1047"/>
        <w:jc w:val="center"/>
        <w:spacing w:line="360" w:lineRule="auto"/>
        <w:rPr>
          <w:rFonts w:ascii="宋体" w:hAnsi="宋体"/>
          <w:b/>
          <w:bCs/>
          <w:color w:val="000000"/>
          <w:sz w:val="60"/>
          <w:szCs w:val="60"/>
        </w:rPr>
      </w:pPr>
      <w:r>
        <w:rPr>
          <w:rFonts w:ascii="宋体" w:hAnsi="宋体"/>
          <w:b/>
          <w:bCs/>
          <w:color w:val="000000"/>
          <w:sz w:val="60"/>
          <w:szCs w:val="60"/>
        </w:rPr>
      </w:r>
      <w:r/>
    </w:p>
    <w:p>
      <w:pPr>
        <w:pStyle w:val="1047"/>
        <w:jc w:val="left"/>
        <w:spacing w:line="360" w:lineRule="auto"/>
        <w:tabs>
          <w:tab w:val="left" w:pos="5609" w:leader="none"/>
        </w:tabs>
        <w:rPr>
          <w:bCs/>
          <w:color w:val="000000"/>
          <w:sz w:val="36"/>
          <w:szCs w:val="36"/>
        </w:rPr>
      </w:pPr>
      <w:r>
        <w:rPr>
          <w:bCs/>
          <w:color w:val="000000"/>
          <w:sz w:val="36"/>
          <w:szCs w:val="36"/>
        </w:rPr>
        <w:t xml:space="preserve">项目名称：</w:t>
      </w:r>
      <w:r>
        <w:rPr>
          <w:rFonts w:hint="eastAsia"/>
          <w:bCs/>
          <w:color w:val="000000"/>
          <w:sz w:val="36"/>
          <w:szCs w:val="36"/>
          <w:lang w:eastAsia="zh-CN"/>
        </w:rPr>
        <w:t xml:space="preserve">细胞与再生医学中试共享服务平台装修设计</w:t>
      </w:r>
      <w:r>
        <w:rPr>
          <w:rFonts w:hint="eastAsia"/>
          <w:bCs/>
          <w:color w:val="000000"/>
          <w:sz w:val="36"/>
          <w:szCs w:val="36"/>
        </w:rPr>
        <w:t xml:space="preserve"> </w:t>
      </w:r>
      <w:r>
        <w:rPr>
          <w:bCs/>
          <w:color w:val="000000"/>
          <w:sz w:val="36"/>
          <w:szCs w:val="36"/>
        </w:rPr>
      </w:r>
      <w:r/>
    </w:p>
    <w:p>
      <w:pPr>
        <w:pStyle w:val="1047"/>
        <w:jc w:val="left"/>
        <w:spacing w:line="360" w:lineRule="auto"/>
        <w:tabs>
          <w:tab w:val="left" w:pos="3240" w:leader="none"/>
          <w:tab w:val="left" w:pos="3420" w:leader="none"/>
        </w:tabs>
        <w:rPr>
          <w:rFonts w:eastAsia="宋体"/>
          <w:bCs/>
          <w:color w:val="000000"/>
          <w:sz w:val="36"/>
          <w:szCs w:val="36"/>
          <w:lang w:val="en-US" w:eastAsia="zh-CN"/>
        </w:rPr>
      </w:pPr>
      <w:r>
        <w:rPr>
          <w:bCs/>
          <w:color w:val="000000"/>
          <w:sz w:val="36"/>
          <w:szCs w:val="36"/>
        </w:rPr>
        <w:t xml:space="preserve">项目编号：</w:t>
      </w:r>
      <w:r>
        <w:rPr>
          <w:rFonts w:hint="eastAsia"/>
          <w:bCs/>
          <w:color w:val="000000"/>
          <w:sz w:val="36"/>
          <w:szCs w:val="36"/>
          <w:lang w:val="en-US" w:eastAsia="zh-CN"/>
        </w:rPr>
        <w:t xml:space="preserve">JYKFQ 2025-68</w:t>
      </w:r>
      <w:r>
        <w:rPr>
          <w:rFonts w:eastAsia="宋体"/>
          <w:bCs/>
          <w:color w:val="000000"/>
          <w:sz w:val="36"/>
          <w:szCs w:val="36"/>
          <w:lang w:val="en-US" w:eastAsia="zh-CN"/>
        </w:rPr>
      </w:r>
      <w:r/>
    </w:p>
    <w:p>
      <w:pPr>
        <w:pStyle w:val="1047"/>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江苏金坛经济开发区管理委员会</w:t>
      </w:r>
      <w:r>
        <w:rPr>
          <w:bCs/>
          <w:color w:val="000000"/>
          <w:sz w:val="36"/>
          <w:szCs w:val="36"/>
        </w:rPr>
      </w:r>
      <w:r/>
    </w:p>
    <w:p>
      <w:pPr>
        <w:pStyle w:val="1047"/>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lang w:eastAsia="zh-CN"/>
        </w:rPr>
        <w:t xml:space="preserve">江苏铭硕全过程项目管理有限公司</w:t>
      </w:r>
      <w:r>
        <w:rPr>
          <w:bCs/>
          <w:color w:val="000000"/>
          <w:sz w:val="36"/>
          <w:szCs w:val="36"/>
        </w:rPr>
        <w:t xml:space="preserve"> </w:t>
      </w:r>
      <w:r>
        <w:rPr>
          <w:bCs/>
          <w:color w:val="000000"/>
          <w:sz w:val="36"/>
          <w:szCs w:val="36"/>
        </w:rPr>
      </w:r>
      <w:r/>
    </w:p>
    <w:p>
      <w:pPr>
        <w:pStyle w:val="1047"/>
        <w:jc w:val="left"/>
        <w:widowControl/>
        <w:rPr>
          <w:color w:val="000000"/>
          <w:sz w:val="24"/>
        </w:rPr>
      </w:pPr>
      <w:r>
        <w:rPr>
          <w:b/>
          <w:bCs/>
          <w:color w:val="000000"/>
          <w:sz w:val="44"/>
        </w:rPr>
        <w:br w:type="page" w:clear="all"/>
      </w:r>
      <w:r>
        <w:rPr>
          <w:color w:val="000000"/>
          <w:sz w:val="24"/>
        </w:rPr>
      </w:r>
      <w:r/>
    </w:p>
    <w:p>
      <w:pPr>
        <w:pStyle w:val="1047"/>
        <w:jc w:val="center"/>
        <w:spacing w:line="360" w:lineRule="auto"/>
        <w:outlineLvl w:val="0"/>
      </w:pPr>
      <w:r/>
      <w:bookmarkStart w:id="0" w:name="_Toc104818924"/>
      <w:r/>
      <w:bookmarkStart w:id="1" w:name="_Toc666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bookmarkEnd w:id="1"/>
      <w:r>
        <w:rPr>
          <w:rFonts w:ascii="Times New Roman" w:hAnsi="Times New Roman"/>
          <w:b/>
          <w:color w:val="000000"/>
        </w:rPr>
        <w:fldChar w:fldCharType="begin"/>
      </w:r>
      <w:r>
        <w:rPr>
          <w:rFonts w:ascii="Times New Roman" w:hAnsi="Times New Roman"/>
          <w:b/>
          <w:color w:val="000000"/>
        </w:rPr>
        <w:instrText xml:space="preserve"> TOC \o "1-1" \h \z \u </w:instrText>
      </w:r>
      <w:r>
        <w:rPr>
          <w:rFonts w:ascii="Times New Roman" w:hAnsi="Times New Roman"/>
          <w:b/>
          <w:color w:val="000000"/>
        </w:rPr>
        <w:fldChar w:fldCharType="separate"/>
      </w:r>
      <w:r/>
    </w:p>
    <w:p>
      <w:pPr>
        <w:pStyle w:val="1101"/>
        <w:tabs>
          <w:tab w:val="right" w:pos="9637" w:leader="dot"/>
        </w:tabs>
      </w:pPr>
      <w:r>
        <w:rPr>
          <w:rFonts w:ascii="Times New Roman" w:hAnsi="Times New Roman"/>
          <w:color w:val="000000"/>
        </w:rPr>
        <w:fldChar w:fldCharType="begin"/>
      </w:r>
      <w:r>
        <w:rPr>
          <w:rFonts w:ascii="Times New Roman" w:hAnsi="Times New Roman"/>
        </w:rPr>
        <w:instrText xml:space="preserve"> HYPERLINK \l _Toc4699 </w:instrText>
      </w:r>
      <w:r>
        <w:rPr>
          <w:rFonts w:ascii="Times New Roman" w:hAnsi="Times New Roman"/>
        </w:rPr>
        <w:fldChar w:fldCharType="separate"/>
      </w:r>
      <w:r>
        <w:rPr>
          <w:szCs w:val="36"/>
        </w:rPr>
        <w:t xml:space="preserve">第一章   采购邀请</w:t>
      </w:r>
      <w:r>
        <w:tab/>
      </w:r>
      <w:r>
        <w:fldChar w:fldCharType="begin"/>
      </w:r>
      <w:r>
        <w:instrText xml:space="preserve"> PAGEREF _Toc4699 \h </w:instrText>
      </w:r>
      <w:r>
        <w:fldChar w:fldCharType="separate"/>
      </w:r>
      <w:r>
        <w:t xml:space="preserve">1</w:t>
      </w:r>
      <w:r>
        <w:fldChar w:fldCharType="end"/>
      </w:r>
      <w:r>
        <w:rPr>
          <w:rFonts w:ascii="Times New Roman" w:hAnsi="Times New Roman"/>
          <w:color w:val="000000"/>
        </w:rPr>
        <w:fldChar w:fldCharType="end"/>
      </w:r>
      <w:r/>
    </w:p>
    <w:p>
      <w:pPr>
        <w:pStyle w:val="1101"/>
        <w:tabs>
          <w:tab w:val="right" w:pos="9637" w:leader="dot"/>
        </w:tabs>
      </w:pPr>
      <w:r>
        <w:rPr>
          <w:rFonts w:ascii="Times New Roman" w:hAnsi="Times New Roman"/>
          <w:color w:val="000000"/>
        </w:rPr>
        <w:fldChar w:fldCharType="begin"/>
      </w:r>
      <w:r>
        <w:rPr>
          <w:rFonts w:ascii="Times New Roman" w:hAnsi="Times New Roman"/>
        </w:rPr>
        <w:instrText xml:space="preserve"> HYPERLINK \l _Toc19079 </w:instrText>
      </w:r>
      <w:r>
        <w:rPr>
          <w:rFonts w:ascii="Times New Roman" w:hAnsi="Times New Roman"/>
        </w:rPr>
        <w:fldChar w:fldCharType="separate"/>
      </w:r>
      <w:r>
        <w:rPr>
          <w:szCs w:val="36"/>
        </w:rPr>
        <w:t xml:space="preserve">第二章   供应商须知</w:t>
      </w:r>
      <w:r>
        <w:tab/>
      </w:r>
      <w:r>
        <w:fldChar w:fldCharType="begin"/>
      </w:r>
      <w:r>
        <w:instrText xml:space="preserve"> PAGEREF _Toc19079 \h </w:instrText>
      </w:r>
      <w:r>
        <w:fldChar w:fldCharType="separate"/>
      </w:r>
      <w:r>
        <w:t xml:space="preserve">5</w:t>
      </w:r>
      <w:r>
        <w:fldChar w:fldCharType="end"/>
      </w:r>
      <w:r>
        <w:rPr>
          <w:rFonts w:ascii="Times New Roman" w:hAnsi="Times New Roman"/>
          <w:color w:val="000000"/>
        </w:rPr>
        <w:fldChar w:fldCharType="end"/>
      </w:r>
      <w:r/>
    </w:p>
    <w:p>
      <w:pPr>
        <w:pStyle w:val="1101"/>
        <w:tabs>
          <w:tab w:val="right" w:pos="9637" w:leader="dot"/>
        </w:tabs>
      </w:pPr>
      <w:r>
        <w:rPr>
          <w:rFonts w:ascii="Times New Roman" w:hAnsi="Times New Roman"/>
          <w:color w:val="000000"/>
        </w:rPr>
        <w:fldChar w:fldCharType="begin"/>
      </w:r>
      <w:r>
        <w:rPr>
          <w:rFonts w:ascii="Times New Roman" w:hAnsi="Times New Roman"/>
        </w:rPr>
        <w:instrText xml:space="preserve"> HYPERLINK \l _Toc22793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_Toc22793 \h </w:instrText>
      </w:r>
      <w:r>
        <w:fldChar w:fldCharType="separate"/>
      </w:r>
      <w:r>
        <w:t xml:space="preserve">19</w:t>
      </w:r>
      <w:r>
        <w:fldChar w:fldCharType="end"/>
      </w:r>
      <w:r>
        <w:rPr>
          <w:rFonts w:ascii="Times New Roman" w:hAnsi="Times New Roman"/>
          <w:color w:val="000000"/>
        </w:rPr>
        <w:fldChar w:fldCharType="end"/>
      </w:r>
      <w:r/>
    </w:p>
    <w:p>
      <w:pPr>
        <w:pStyle w:val="1101"/>
        <w:tabs>
          <w:tab w:val="right" w:pos="9637" w:leader="dot"/>
        </w:tabs>
      </w:pPr>
      <w:r>
        <w:rPr>
          <w:rFonts w:ascii="Times New Roman" w:hAnsi="Times New Roman"/>
          <w:color w:val="000000"/>
        </w:rPr>
        <w:fldChar w:fldCharType="begin"/>
      </w:r>
      <w:r>
        <w:rPr>
          <w:rFonts w:ascii="Times New Roman" w:hAnsi="Times New Roman"/>
        </w:rPr>
        <w:instrText xml:space="preserve"> HYPERLINK \l _Toc31012 </w:instrText>
      </w:r>
      <w:r>
        <w:rPr>
          <w:rFonts w:ascii="Times New Roman" w:hAnsi="Times New Roman"/>
        </w:rPr>
        <w:fldChar w:fldCharType="separate"/>
      </w:r>
      <w:r>
        <w:rPr>
          <w:szCs w:val="36"/>
        </w:rPr>
        <w:t xml:space="preserve">第四章   采购需求</w:t>
      </w:r>
      <w:r>
        <w:tab/>
      </w:r>
      <w:r>
        <w:fldChar w:fldCharType="begin"/>
      </w:r>
      <w:r>
        <w:instrText xml:space="preserve"> PAGEREF _Toc31012 \h </w:instrText>
      </w:r>
      <w:r>
        <w:fldChar w:fldCharType="separate"/>
      </w:r>
      <w:r>
        <w:t xml:space="preserve">30</w:t>
      </w:r>
      <w:r>
        <w:fldChar w:fldCharType="end"/>
      </w:r>
      <w:r>
        <w:rPr>
          <w:rFonts w:ascii="Times New Roman" w:hAnsi="Times New Roman"/>
          <w:color w:val="000000"/>
        </w:rPr>
        <w:fldChar w:fldCharType="end"/>
      </w:r>
      <w:r/>
    </w:p>
    <w:p>
      <w:pPr>
        <w:pStyle w:val="1101"/>
        <w:tabs>
          <w:tab w:val="right" w:pos="9637" w:leader="dot"/>
        </w:tabs>
      </w:pPr>
      <w:r>
        <w:rPr>
          <w:rFonts w:ascii="Times New Roman" w:hAnsi="Times New Roman"/>
          <w:color w:val="000000"/>
        </w:rPr>
        <w:fldChar w:fldCharType="begin"/>
      </w:r>
      <w:r>
        <w:rPr>
          <w:rFonts w:ascii="Times New Roman" w:hAnsi="Times New Roman"/>
        </w:rPr>
        <w:instrText xml:space="preserve"> HYPERLINK \l _Toc9180 </w:instrText>
      </w:r>
      <w:r>
        <w:rPr>
          <w:rFonts w:ascii="Times New Roman" w:hAnsi="Times New Roman"/>
        </w:rPr>
        <w:fldChar w:fldCharType="separate"/>
      </w:r>
      <w:r>
        <w:rPr>
          <w:szCs w:val="36"/>
        </w:rPr>
        <w:t xml:space="preserve">第五章   合同草案条款</w:t>
      </w:r>
      <w:r>
        <w:tab/>
      </w:r>
      <w:r>
        <w:fldChar w:fldCharType="begin"/>
      </w:r>
      <w:r>
        <w:instrText xml:space="preserve"> PAGEREF _Toc9180 \h </w:instrText>
      </w:r>
      <w:r>
        <w:fldChar w:fldCharType="separate"/>
      </w:r>
      <w:r>
        <w:t xml:space="preserve">35</w:t>
      </w:r>
      <w:r>
        <w:fldChar w:fldCharType="end"/>
      </w:r>
      <w:r>
        <w:rPr>
          <w:rFonts w:ascii="Times New Roman" w:hAnsi="Times New Roman"/>
          <w:color w:val="000000"/>
        </w:rPr>
        <w:fldChar w:fldCharType="end"/>
      </w:r>
      <w:r/>
    </w:p>
    <w:p>
      <w:pPr>
        <w:pStyle w:val="1101"/>
        <w:tabs>
          <w:tab w:val="right" w:pos="9637" w:leader="dot"/>
        </w:tabs>
      </w:pPr>
      <w:r>
        <w:rPr>
          <w:rFonts w:ascii="Times New Roman" w:hAnsi="Times New Roman"/>
          <w:color w:val="000000"/>
        </w:rPr>
        <w:fldChar w:fldCharType="begin"/>
      </w:r>
      <w:r>
        <w:rPr>
          <w:rFonts w:ascii="Times New Roman" w:hAnsi="Times New Roman"/>
        </w:rPr>
        <w:instrText xml:space="preserve"> HYPERLINK \l _Toc30925 </w:instrText>
      </w:r>
      <w:r>
        <w:rPr>
          <w:rFonts w:ascii="Times New Roman" w:hAnsi="Times New Roman"/>
        </w:rPr>
        <w:fldChar w:fldCharType="separate"/>
      </w:r>
      <w:r>
        <w:rPr>
          <w:szCs w:val="36"/>
        </w:rPr>
        <w:t xml:space="preserve">第六章   响应文件格式</w:t>
      </w:r>
      <w:r>
        <w:tab/>
      </w:r>
      <w:r>
        <w:fldChar w:fldCharType="begin"/>
      </w:r>
      <w:r>
        <w:instrText xml:space="preserve"> PAGEREF _Toc30925 \h </w:instrText>
      </w:r>
      <w:r>
        <w:fldChar w:fldCharType="separate"/>
      </w:r>
      <w:r>
        <w:t xml:space="preserve">44</w:t>
      </w:r>
      <w:r>
        <w:fldChar w:fldCharType="end"/>
      </w:r>
      <w:r>
        <w:rPr>
          <w:rFonts w:ascii="Times New Roman" w:hAnsi="Times New Roman"/>
          <w:color w:val="000000"/>
        </w:rPr>
        <w:fldChar w:fldCharType="end"/>
      </w:r>
      <w:r/>
    </w:p>
    <w:p>
      <w:pPr>
        <w:pStyle w:val="1101"/>
        <w:spacing w:line="360" w:lineRule="auto"/>
        <w:tabs>
          <w:tab w:val="left" w:pos="1050" w:leader="none"/>
          <w:tab w:val="right" w:pos="8937" w:leader="dot"/>
        </w:tabs>
        <w:rPr>
          <w:rFonts w:ascii="Times New Roman" w:hAnsi="Times New Roman"/>
          <w:b w:val="0"/>
          <w:color w:val="000000"/>
        </w:rPr>
      </w:pPr>
      <w:r>
        <w:rPr>
          <w:rFonts w:ascii="Times New Roman" w:hAnsi="Times New Roman"/>
          <w:color w:val="000000"/>
        </w:rPr>
        <w:fldChar w:fldCharType="end"/>
      </w:r>
      <w:r>
        <w:rPr>
          <w:rFonts w:ascii="Times New Roman" w:hAnsi="Times New Roman"/>
          <w:b w:val="0"/>
          <w:color w:val="000000"/>
        </w:rPr>
      </w:r>
      <w:r/>
    </w:p>
    <w:p>
      <w:pPr>
        <w:pStyle w:val="1101"/>
        <w:spacing w:line="360" w:lineRule="auto"/>
        <w:tabs>
          <w:tab w:val="left" w:pos="1050" w:leader="none"/>
          <w:tab w:val="right" w:pos="8937" w:leader="dot"/>
        </w:tabs>
        <w:rPr>
          <w:b w:val="0"/>
          <w:color w:val="000000"/>
          <w:sz w:val="36"/>
          <w:szCs w:val="36"/>
        </w:rPr>
      </w:pPr>
      <w:r>
        <w:rPr>
          <w:b w:val="0"/>
          <w:color w:val="000000"/>
          <w:sz w:val="36"/>
          <w:szCs w:val="36"/>
        </w:rPr>
      </w:r>
      <w:r/>
    </w:p>
    <w:p>
      <w:pPr>
        <w:pStyle w:val="1047"/>
        <w:jc w:val="center"/>
        <w:spacing w:line="360" w:lineRule="auto"/>
        <w:rPr>
          <w:b/>
          <w:color w:val="000000"/>
          <w:sz w:val="36"/>
          <w:szCs w:val="36"/>
        </w:rPr>
        <w:outlineLvl w:val="0"/>
      </w:pPr>
      <w:r>
        <w:rPr>
          <w:b/>
          <w:color w:val="000000"/>
          <w:sz w:val="36"/>
          <w:szCs w:val="36"/>
        </w:rPr>
        <w:br w:type="page" w:clear="all"/>
      </w:r>
      <w:bookmarkStart w:id="2" w:name="_Toc4699"/>
      <w:r>
        <w:rPr>
          <w:b/>
          <w:color w:val="000000"/>
          <w:sz w:val="36"/>
          <w:szCs w:val="36"/>
        </w:rPr>
        <w:t xml:space="preserve">第一章   采购邀请</w:t>
      </w:r>
      <w:bookmarkEnd w:id="2"/>
      <w:r/>
      <w:bookmarkStart w:id="3" w:name="_Toc28359002"/>
      <w:r/>
      <w:bookmarkStart w:id="4" w:name="_Toc28359079"/>
      <w:r/>
      <w:bookmarkStart w:id="5" w:name="_Toc35393790"/>
      <w:r/>
      <w:bookmarkStart w:id="6" w:name="_Toc35393621"/>
      <w:r/>
      <w:bookmarkStart w:id="7" w:name="_Hlk24379207"/>
      <w:r>
        <w:rPr>
          <w:b/>
          <w:color w:val="000000"/>
          <w:sz w:val="36"/>
          <w:szCs w:val="36"/>
        </w:rPr>
      </w:r>
      <w:r/>
    </w:p>
    <w:p>
      <w:pPr>
        <w:pStyle w:val="1049"/>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3"/>
      <w:r/>
      <w:bookmarkEnd w:id="4"/>
      <w:r/>
      <w:bookmarkEnd w:id="5"/>
      <w:r/>
      <w:bookmarkEnd w:id="6"/>
      <w:r>
        <w:rPr>
          <w:rFonts w:ascii="Times New Roman" w:hAnsi="Times New Roman" w:eastAsia="宋体"/>
          <w:color w:val="000000"/>
          <w:sz w:val="24"/>
          <w:szCs w:val="24"/>
        </w:rPr>
      </w:r>
      <w:r/>
    </w:p>
    <w:p>
      <w:pPr>
        <w:pStyle w:val="1047"/>
        <w:ind w:firstLine="480"/>
        <w:spacing w:line="360" w:lineRule="auto"/>
        <w:rPr>
          <w:rFonts w:hint="eastAsia" w:ascii="宋体" w:hAnsi="宋体" w:eastAsia="宋体" w:cs="宋体"/>
          <w:color w:val="000000"/>
          <w:sz w:val="24"/>
          <w:lang w:eastAsia="zh-CN"/>
        </w:rPr>
      </w:pPr>
      <w:r>
        <w:rPr>
          <w:rFonts w:hint="eastAsia" w:ascii="Times New Roman" w:hAnsi="Times New Roman" w:eastAsia="宋体" w:cs="Times New Roman"/>
          <w:color w:val="000000"/>
          <w:sz w:val="24"/>
        </w:rPr>
        <w:t xml:space="preserve">1.</w:t>
      </w:r>
      <w:r>
        <w:rPr>
          <w:rFonts w:hint="eastAsia" w:ascii="宋体" w:hAnsi="宋体" w:eastAsia="宋体" w:cs="宋体"/>
          <w:color w:val="000000"/>
          <w:sz w:val="24"/>
        </w:rPr>
        <w:t xml:space="preserve">项目编号/包号：</w:t>
      </w:r>
      <w:r>
        <w:rPr>
          <w:rFonts w:hint="eastAsia" w:ascii="宋体" w:hAnsi="宋体" w:eastAsia="宋体" w:cs="宋体"/>
          <w:color w:val="000000"/>
          <w:sz w:val="24"/>
          <w:u w:val="single"/>
          <w:lang w:eastAsia="zh-CN"/>
        </w:rPr>
        <w:t xml:space="preserve">JYKFQ 2025-68</w:t>
      </w:r>
      <w:r>
        <w:rPr>
          <w:rFonts w:hint="eastAsia" w:ascii="宋体" w:hAnsi="宋体" w:eastAsia="宋体" w:cs="宋体"/>
          <w:color w:val="000000"/>
          <w:sz w:val="24"/>
          <w:lang w:eastAsia="zh-CN"/>
        </w:rPr>
      </w:r>
      <w:r/>
    </w:p>
    <w:p>
      <w:pPr>
        <w:pStyle w:val="1047"/>
        <w:ind w:firstLine="480"/>
        <w:spacing w:line="360" w:lineRule="auto"/>
        <w:rPr>
          <w:rFonts w:hint="eastAsia" w:ascii="宋体" w:hAnsi="宋体" w:eastAsia="宋体" w:cs="宋体"/>
          <w:color w:val="000000"/>
          <w:sz w:val="24"/>
          <w:lang w:eastAsia="zh-CN"/>
        </w:rPr>
      </w:pPr>
      <w:r>
        <w:rPr>
          <w:rFonts w:hint="eastAsia" w:ascii="Times New Roman" w:hAnsi="Times New Roman" w:eastAsia="宋体" w:cs="Times New Roman"/>
          <w:color w:val="000000"/>
          <w:sz w:val="24"/>
        </w:rPr>
        <w:t xml:space="preserve">2.</w:t>
      </w: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lang w:eastAsia="zh-CN"/>
        </w:rPr>
        <w:t xml:space="preserve">细胞与再生医学中试共享服务平台装修设计</w:t>
      </w:r>
      <w:r>
        <w:rPr>
          <w:rFonts w:hint="eastAsia" w:ascii="宋体" w:hAnsi="宋体" w:eastAsia="宋体" w:cs="宋体"/>
          <w:color w:val="000000"/>
          <w:sz w:val="24"/>
          <w:lang w:eastAsia="zh-CN"/>
        </w:rPr>
      </w:r>
      <w:r/>
    </w:p>
    <w:p>
      <w:pPr>
        <w:pStyle w:val="1047"/>
        <w:ind w:firstLine="480"/>
        <w:spacing w:line="360" w:lineRule="auto"/>
        <w:rPr>
          <w:rFonts w:hint="eastAsia" w:ascii="宋体" w:hAnsi="宋体" w:eastAsia="宋体" w:cs="宋体"/>
          <w:color w:val="000000"/>
          <w:sz w:val="24"/>
        </w:rPr>
      </w:pPr>
      <w:r>
        <w:rPr>
          <w:rFonts w:hint="eastAsia" w:ascii="Times New Roman" w:hAnsi="Times New Roman" w:eastAsia="宋体" w:cs="Times New Roman"/>
          <w:color w:val="000000"/>
          <w:sz w:val="24"/>
        </w:rPr>
        <w:t xml:space="preserve">3.</w:t>
      </w:r>
      <w:r>
        <w:rPr>
          <w:rFonts w:hint="eastAsia" w:ascii="宋体" w:hAnsi="宋体" w:eastAsia="宋体" w:cs="宋体"/>
          <w:color w:val="000000"/>
          <w:sz w:val="24"/>
        </w:rPr>
        <w:t xml:space="preserve">采购方式：</w:t>
      </w:r>
      <w:r>
        <w:rPr>
          <w:rFonts w:hint="eastAsia" w:ascii="宋体" w:hAnsi="宋体" w:eastAsia="宋体" w:cs="宋体"/>
          <w:color w:val="000000"/>
          <w:sz w:val="24"/>
          <w:u w:val="single"/>
        </w:rPr>
        <w:t xml:space="preserve">竞争性磋商</w:t>
      </w:r>
      <w:r>
        <w:rPr>
          <w:rFonts w:hint="eastAsia" w:ascii="宋体" w:hAnsi="宋体" w:eastAsia="宋体" w:cs="宋体"/>
          <w:color w:val="000000"/>
          <w:sz w:val="24"/>
        </w:rPr>
      </w:r>
      <w:r/>
    </w:p>
    <w:p>
      <w:pPr>
        <w:pStyle w:val="1047"/>
        <w:ind w:firstLine="480"/>
        <w:spacing w:line="360" w:lineRule="auto"/>
        <w:rPr>
          <w:rFonts w:hint="eastAsia" w:ascii="宋体" w:hAnsi="宋体" w:eastAsia="宋体" w:cs="宋体"/>
          <w:color w:val="000000"/>
          <w:sz w:val="24"/>
        </w:rPr>
      </w:pPr>
      <w:r/>
      <w:bookmarkEnd w:id="7"/>
      <w:r>
        <w:rPr>
          <w:rFonts w:hint="eastAsia" w:ascii="Times New Roman" w:hAnsi="Times New Roman" w:eastAsia="宋体" w:cs="Times New Roman"/>
          <w:color w:val="000000"/>
          <w:sz w:val="24"/>
        </w:rPr>
        <w:t xml:space="preserve">4.</w:t>
      </w:r>
      <w:r>
        <w:rPr>
          <w:rFonts w:hint="eastAsia" w:ascii="宋体" w:hAnsi="宋体" w:eastAsia="宋体" w:cs="宋体"/>
          <w:color w:val="000000"/>
          <w:sz w:val="24"/>
        </w:rPr>
        <w:t xml:space="preserve">项目预算金额：</w:t>
      </w:r>
      <w:r>
        <w:rPr>
          <w:rFonts w:hint="eastAsia" w:ascii="宋体" w:hAnsi="宋体" w:eastAsia="宋体" w:cs="宋体"/>
          <w:color w:val="000000"/>
          <w:sz w:val="24"/>
          <w:u w:val="single"/>
          <w:lang w:val="en-US" w:eastAsia="zh-CN"/>
        </w:rPr>
        <w:t xml:space="preserve">90</w:t>
      </w:r>
      <w:r>
        <w:rPr>
          <w:rFonts w:hint="eastAsia" w:ascii="宋体" w:hAnsi="宋体" w:eastAsia="宋体" w:cs="宋体"/>
          <w:color w:val="000000"/>
          <w:sz w:val="24"/>
        </w:rPr>
        <w:t xml:space="preserve">万元</w:t>
      </w:r>
      <w:r>
        <w:rPr>
          <w:rFonts w:hint="eastAsia" w:ascii="宋体" w:hAnsi="宋体" w:eastAsia="宋体" w:cs="宋体"/>
          <w:color w:val="000000"/>
          <w:sz w:val="24"/>
        </w:rPr>
      </w:r>
      <w:r/>
    </w:p>
    <w:p>
      <w:pPr>
        <w:pStyle w:val="104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0"/>
          <w:lang w:val="en-US" w:eastAsia="zh-CN"/>
        </w:rPr>
        <w:t xml:space="preserve">最高限价：</w:t>
      </w:r>
      <w:r>
        <w:rPr>
          <w:rFonts w:hint="eastAsia" w:ascii="宋体" w:hAnsi="宋体" w:eastAsia="宋体" w:cs="宋体"/>
          <w:color w:val="000000"/>
          <w:sz w:val="24"/>
          <w:szCs w:val="20"/>
          <w:u w:val="single"/>
          <w:lang w:val="en-US" w:eastAsia="zh-CN"/>
        </w:rPr>
        <w:t xml:space="preserve">90万元，投标报价高于最高限价的作无效响应文件处理</w:t>
      </w:r>
      <w:r>
        <w:rPr>
          <w:rFonts w:hint="eastAsia" w:ascii="宋体" w:hAnsi="宋体" w:eastAsia="宋体" w:cs="宋体"/>
          <w:color w:val="000000"/>
          <w:sz w:val="24"/>
          <w:szCs w:val="20"/>
        </w:rPr>
        <w:t xml:space="preserve">；</w:t>
      </w:r>
      <w:r>
        <w:rPr>
          <w:rFonts w:hint="eastAsia" w:ascii="宋体" w:hAnsi="宋体" w:eastAsia="宋体" w:cs="宋体"/>
          <w:color w:val="000000"/>
          <w:sz w:val="24"/>
        </w:rPr>
      </w:r>
      <w:r/>
    </w:p>
    <w:p>
      <w:pPr>
        <w:pStyle w:val="1047"/>
        <w:ind w:firstLine="480"/>
        <w:spacing w:line="360" w:lineRule="auto"/>
        <w:rPr>
          <w:rFonts w:hint="eastAsia" w:ascii="宋体" w:hAnsi="宋体" w:eastAsia="宋体" w:cs="宋体"/>
          <w:color w:val="000000"/>
          <w:sz w:val="24"/>
        </w:rPr>
      </w:pPr>
      <w:r>
        <w:rPr>
          <w:rFonts w:hint="eastAsia" w:ascii="Times New Roman" w:hAnsi="Times New Roman" w:eastAsia="宋体" w:cs="Times New Roman"/>
          <w:color w:val="000000"/>
          <w:sz w:val="24"/>
        </w:rPr>
        <w:t xml:space="preserve">5.</w:t>
      </w:r>
      <w:r>
        <w:rPr>
          <w:rFonts w:hint="eastAsia" w:ascii="宋体" w:hAnsi="宋体" w:eastAsia="宋体" w:cs="宋体"/>
          <w:color w:val="000000"/>
          <w:sz w:val="24"/>
        </w:rPr>
        <w:t xml:space="preserve">采购需求：</w:t>
      </w:r>
      <w:r>
        <w:rPr>
          <w:rFonts w:hint="eastAsia" w:ascii="宋体" w:hAnsi="宋体" w:eastAsia="宋体" w:cs="宋体"/>
          <w:color w:val="000000"/>
          <w:sz w:val="24"/>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2871"/>
        <w:gridCol w:w="2085"/>
        <w:gridCol w:w="1353"/>
        <w:gridCol w:w="2745"/>
      </w:tblGrid>
      <w:tr>
        <w:trPr>
          <w:trHeight w:val="714"/>
        </w:trPr>
        <w:tc>
          <w:tcPr>
            <w:tcW w:w="380" w:type="dxa"/>
            <w:vAlign w:val="center"/>
            <w:textDirection w:val="lrTb"/>
            <w:noWrap w:val="false"/>
          </w:tcPr>
          <w:p>
            <w:pPr>
              <w:pStyle w:val="1047"/>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包号</w:t>
            </w:r>
            <w:r>
              <w:rPr>
                <w:rFonts w:hint="eastAsia" w:ascii="宋体" w:hAnsi="宋体" w:eastAsia="宋体" w:cs="宋体"/>
                <w:bCs/>
                <w:color w:val="000000"/>
                <w:szCs w:val="21"/>
              </w:rPr>
            </w:r>
            <w:r/>
          </w:p>
        </w:tc>
        <w:tc>
          <w:tcPr>
            <w:tcW w:w="1464" w:type="dxa"/>
            <w:vAlign w:val="center"/>
            <w:textDirection w:val="lrTb"/>
            <w:noWrap w:val="false"/>
          </w:tcPr>
          <w:p>
            <w:pPr>
              <w:pStyle w:val="1047"/>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标的名称</w:t>
            </w:r>
            <w:r>
              <w:rPr>
                <w:rFonts w:hint="eastAsia" w:ascii="宋体" w:hAnsi="宋体" w:eastAsia="宋体" w:cs="宋体"/>
                <w:bCs/>
                <w:color w:val="000000"/>
                <w:szCs w:val="21"/>
              </w:rPr>
            </w:r>
            <w:r/>
          </w:p>
        </w:tc>
        <w:tc>
          <w:tcPr>
            <w:tcW w:w="1063" w:type="dxa"/>
            <w:vAlign w:val="center"/>
            <w:textDirection w:val="lrTb"/>
            <w:noWrap w:val="false"/>
          </w:tcPr>
          <w:p>
            <w:pPr>
              <w:pStyle w:val="1047"/>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采购包预算金额</w:t>
            </w:r>
            <w:r>
              <w:rPr>
                <w:rFonts w:hint="eastAsia" w:ascii="宋体" w:hAnsi="宋体" w:eastAsia="宋体" w:cs="宋体"/>
                <w:bCs/>
                <w:color w:val="000000"/>
                <w:szCs w:val="21"/>
              </w:rPr>
            </w:r>
            <w:r/>
          </w:p>
          <w:p>
            <w:pPr>
              <w:pStyle w:val="1047"/>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（万元）</w:t>
            </w:r>
            <w:r>
              <w:rPr>
                <w:rFonts w:hint="eastAsia" w:ascii="宋体" w:hAnsi="宋体" w:eastAsia="宋体" w:cs="宋体"/>
                <w:bCs/>
                <w:color w:val="000000"/>
                <w:szCs w:val="21"/>
              </w:rPr>
            </w:r>
            <w:r/>
          </w:p>
        </w:tc>
        <w:tc>
          <w:tcPr>
            <w:tcW w:w="690" w:type="dxa"/>
            <w:vAlign w:val="center"/>
            <w:textDirection w:val="lrTb"/>
            <w:noWrap w:val="false"/>
          </w:tcPr>
          <w:p>
            <w:pPr>
              <w:pStyle w:val="1047"/>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数量</w:t>
            </w:r>
            <w:r>
              <w:rPr>
                <w:rFonts w:hint="eastAsia" w:ascii="宋体" w:hAnsi="宋体" w:eastAsia="宋体" w:cs="宋体"/>
                <w:bCs/>
                <w:color w:val="000000"/>
                <w:szCs w:val="21"/>
              </w:rPr>
            </w:r>
            <w:r/>
          </w:p>
        </w:tc>
        <w:tc>
          <w:tcPr>
            <w:tcW w:w="1401" w:type="dxa"/>
            <w:vAlign w:val="center"/>
            <w:textDirection w:val="lrTb"/>
            <w:noWrap w:val="false"/>
          </w:tcPr>
          <w:p>
            <w:pPr>
              <w:pStyle w:val="1047"/>
              <w:jc w:val="center"/>
              <w:rPr>
                <w:rFonts w:hint="eastAsia" w:ascii="宋体" w:hAnsi="宋体" w:eastAsia="宋体" w:cs="宋体"/>
                <w:color w:val="000000"/>
                <w:szCs w:val="21"/>
              </w:rPr>
            </w:pPr>
            <w:r>
              <w:rPr>
                <w:rFonts w:hint="eastAsia" w:ascii="宋体" w:hAnsi="宋体" w:eastAsia="宋体" w:cs="宋体"/>
                <w:color w:val="000000"/>
                <w:szCs w:val="21"/>
              </w:rPr>
              <w:t xml:space="preserve">简要技术需求或服务要求</w:t>
            </w:r>
            <w:r>
              <w:rPr>
                <w:rFonts w:hint="eastAsia" w:ascii="宋体" w:hAnsi="宋体" w:eastAsia="宋体" w:cs="宋体"/>
                <w:color w:val="000000"/>
                <w:szCs w:val="21"/>
              </w:rPr>
            </w:r>
            <w:r/>
          </w:p>
        </w:tc>
      </w:tr>
      <w:tr>
        <w:trPr>
          <w:trHeight w:val="919"/>
        </w:trPr>
        <w:tc>
          <w:tcPr>
            <w:tcW w:w="380" w:type="dxa"/>
            <w:vAlign w:val="center"/>
            <w:textDirection w:val="lrTb"/>
            <w:noWrap w:val="false"/>
          </w:tcPr>
          <w:p>
            <w:pPr>
              <w:pStyle w:val="1047"/>
              <w:jc w:val="center"/>
              <w:rPr>
                <w:rFonts w:hint="eastAsia" w:ascii="宋体" w:hAnsi="宋体" w:eastAsia="宋体" w:cs="宋体"/>
                <w:bCs/>
                <w:color w:val="000000"/>
                <w:szCs w:val="21"/>
              </w:rPr>
            </w:pPr>
            <w:r>
              <w:rPr>
                <w:rFonts w:hint="eastAsia" w:ascii="宋体" w:hAnsi="宋体" w:eastAsia="宋体" w:cs="宋体"/>
                <w:bCs/>
                <w:color w:val="000000"/>
                <w:szCs w:val="21"/>
              </w:rPr>
              <w:t xml:space="preserve">01</w:t>
            </w:r>
            <w:r>
              <w:rPr>
                <w:rFonts w:hint="eastAsia" w:ascii="宋体" w:hAnsi="宋体" w:eastAsia="宋体" w:cs="宋体"/>
                <w:bCs/>
                <w:color w:val="000000"/>
                <w:szCs w:val="21"/>
              </w:rPr>
            </w:r>
            <w:r/>
          </w:p>
        </w:tc>
        <w:tc>
          <w:tcPr>
            <w:tcW w:w="1464" w:type="dxa"/>
            <w:vAlign w:val="center"/>
            <w:textDirection w:val="lrTb"/>
            <w:noWrap w:val="false"/>
          </w:tcPr>
          <w:p>
            <w:pPr>
              <w:pStyle w:val="1047"/>
              <w:jc w:val="center"/>
              <w:rPr>
                <w:rFonts w:hint="eastAsia" w:ascii="宋体" w:hAnsi="宋体" w:eastAsia="宋体" w:cs="宋体"/>
                <w:bCs/>
                <w:color w:val="000000"/>
                <w:szCs w:val="21"/>
                <w:lang w:eastAsia="zh-CN"/>
              </w:rPr>
            </w:pPr>
            <w:r>
              <w:rPr>
                <w:rFonts w:hint="eastAsia" w:ascii="宋体" w:hAnsi="宋体" w:eastAsia="宋体" w:cs="宋体"/>
                <w:bCs/>
                <w:color w:val="000000"/>
                <w:szCs w:val="21"/>
                <w:lang w:eastAsia="zh-CN"/>
              </w:rPr>
              <w:t xml:space="preserve">细胞与再生医学中试共享服务平台装修设计</w:t>
            </w:r>
            <w:r>
              <w:rPr>
                <w:rFonts w:hint="eastAsia" w:ascii="宋体" w:hAnsi="宋体" w:eastAsia="宋体" w:cs="宋体"/>
                <w:bCs/>
                <w:color w:val="000000"/>
                <w:szCs w:val="21"/>
                <w:lang w:eastAsia="zh-CN"/>
              </w:rPr>
            </w:r>
            <w:r/>
          </w:p>
        </w:tc>
        <w:tc>
          <w:tcPr>
            <w:tcW w:w="1063" w:type="dxa"/>
            <w:vAlign w:val="center"/>
            <w:textDirection w:val="lrTb"/>
            <w:noWrap w:val="false"/>
          </w:tcPr>
          <w:p>
            <w:pPr>
              <w:pStyle w:val="1047"/>
              <w:jc w:val="center"/>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9</w:t>
            </w:r>
            <w:r>
              <w:rPr>
                <w:rFonts w:hint="eastAsia" w:ascii="宋体" w:hAnsi="宋体" w:eastAsia="宋体" w:cs="宋体"/>
                <w:bCs/>
                <w:color w:val="000000"/>
                <w:szCs w:val="21"/>
                <w:lang w:val="en-US" w:eastAsia="zh-CN"/>
              </w:rPr>
              <w:t xml:space="preserve">0</w:t>
            </w:r>
            <w:r>
              <w:rPr>
                <w:rFonts w:hint="eastAsia" w:ascii="宋体" w:hAnsi="宋体" w:eastAsia="宋体" w:cs="宋体"/>
                <w:bCs/>
                <w:color w:val="000000"/>
                <w:szCs w:val="21"/>
                <w:lang w:val="en-US" w:eastAsia="zh-CN"/>
              </w:rPr>
            </w:r>
            <w:r/>
          </w:p>
        </w:tc>
        <w:tc>
          <w:tcPr>
            <w:tcW w:w="690" w:type="dxa"/>
            <w:vAlign w:val="center"/>
            <w:textDirection w:val="lrTb"/>
            <w:noWrap w:val="false"/>
          </w:tcPr>
          <w:p>
            <w:pPr>
              <w:pStyle w:val="1047"/>
              <w:jc w:val="center"/>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t xml:space="preserve">1</w:t>
            </w:r>
            <w:r>
              <w:rPr>
                <w:rFonts w:hint="eastAsia" w:ascii="宋体" w:hAnsi="宋体" w:eastAsia="宋体" w:cs="宋体"/>
                <w:bCs/>
                <w:color w:val="000000"/>
                <w:szCs w:val="21"/>
                <w:lang w:val="en-US" w:eastAsia="zh-CN"/>
              </w:rPr>
            </w:r>
            <w:r/>
          </w:p>
        </w:tc>
        <w:tc>
          <w:tcPr>
            <w:tcW w:w="1401" w:type="dxa"/>
            <w:vAlign w:val="center"/>
            <w:textDirection w:val="lrTb"/>
            <w:noWrap w:val="false"/>
          </w:tcPr>
          <w:p>
            <w:pPr>
              <w:pStyle w:val="1047"/>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详见采购需求</w:t>
            </w:r>
            <w:r>
              <w:rPr>
                <w:rFonts w:hint="eastAsia" w:ascii="宋体" w:hAnsi="宋体" w:eastAsia="宋体" w:cs="宋体"/>
                <w:color w:val="000000"/>
                <w:szCs w:val="21"/>
                <w:lang w:val="en-US" w:eastAsia="zh-CN"/>
              </w:rPr>
            </w:r>
            <w:r/>
          </w:p>
        </w:tc>
      </w:tr>
    </w:tbl>
    <w:p>
      <w:pPr>
        <w:pStyle w:val="1047"/>
        <w:ind w:firstLine="480"/>
        <w:spacing w:line="360" w:lineRule="auto"/>
        <w:rPr>
          <w:rFonts w:hint="eastAsia" w:ascii="宋体" w:hAnsi="宋体" w:eastAsia="宋体" w:cs="宋体"/>
          <w:color w:val="000000"/>
          <w:sz w:val="24"/>
        </w:rPr>
      </w:pPr>
      <w:r>
        <w:rPr>
          <w:rFonts w:hint="eastAsia" w:ascii="Times New Roman" w:hAnsi="Times New Roman" w:eastAsia="宋体" w:cs="Times New Roman"/>
          <w:color w:val="000000"/>
          <w:sz w:val="24"/>
        </w:rPr>
        <w:t xml:space="preserve">6.</w:t>
      </w:r>
      <w:r>
        <w:rPr>
          <w:rFonts w:hint="eastAsia" w:ascii="宋体" w:hAnsi="宋体" w:eastAsia="宋体" w:cs="宋体"/>
          <w:color w:val="000000"/>
          <w:sz w:val="24"/>
        </w:rPr>
        <w:t xml:space="preserve">合同履行期</w:t>
      </w:r>
      <w:r>
        <w:rPr>
          <w:rFonts w:hint="eastAsia" w:ascii="宋体" w:hAnsi="宋体" w:eastAsia="宋体" w:cs="宋体"/>
          <w:color w:val="000000"/>
          <w:sz w:val="24"/>
          <w:highlight w:val="none"/>
        </w:rPr>
        <w:t xml:space="preserve">限：</w:t>
      </w:r>
      <w:r>
        <w:rPr>
          <w:rFonts w:hint="eastAsia" w:ascii="宋体" w:hAnsi="宋体" w:eastAsia="宋体" w:cs="宋体"/>
          <w:color w:val="000000"/>
          <w:sz w:val="24"/>
          <w:highlight w:val="none"/>
          <w:u w:val="single"/>
          <w:lang w:val="en-US" w:eastAsia="zh-CN"/>
        </w:rPr>
        <w:t xml:space="preserve">合同签订后15日历天完成方案设计、初步设计及施工图设计，并提交成果文件报送相关部门（施工图审查机构）审查。</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rPr>
      </w:r>
      <w:r/>
    </w:p>
    <w:p>
      <w:pPr>
        <w:pStyle w:val="1047"/>
        <w:ind w:firstLine="480"/>
        <w:spacing w:line="360" w:lineRule="auto"/>
        <w:rPr>
          <w:rFonts w:hint="eastAsia" w:ascii="宋体" w:hAnsi="宋体" w:eastAsia="宋体" w:cs="宋体"/>
          <w:color w:val="000000"/>
          <w:sz w:val="24"/>
        </w:rPr>
      </w:pPr>
      <w:r>
        <w:rPr>
          <w:rFonts w:hint="eastAsia" w:ascii="Times New Roman" w:hAnsi="Times New Roman" w:eastAsia="宋体" w:cs="Times New Roman"/>
          <w:color w:val="000000"/>
          <w:sz w:val="24"/>
        </w:rPr>
        <w:t xml:space="preserve">7.</w:t>
      </w:r>
      <w:r>
        <w:rPr>
          <w:rFonts w:hint="eastAsia" w:ascii="宋体" w:hAnsi="宋体" w:eastAsia="宋体" w:cs="宋体"/>
          <w:color w:val="000000"/>
          <w:sz w:val="24"/>
        </w:rPr>
        <w:t xml:space="preserve">本项目是否接受联合体：</w:t>
      </w:r>
      <w:r>
        <w:rPr>
          <w:rFonts w:hint="eastAsia" w:ascii="宋体" w:hAnsi="宋体" w:eastAsia="宋体" w:cs="宋体"/>
          <w:color w:val="000000"/>
        </w:rPr>
        <w:t xml:space="preserve">□</w:t>
      </w:r>
      <w:r>
        <w:rPr>
          <w:rFonts w:hint="eastAsia" w:ascii="宋体" w:hAnsi="宋体" w:eastAsia="宋体" w:cs="宋体"/>
          <w:color w:val="000000"/>
          <w:sz w:val="24"/>
        </w:rPr>
        <w:t xml:space="preserve">是  </w:t>
      </w:r>
      <w:r>
        <w:rPr>
          <w:rFonts w:hint="eastAsia" w:ascii="宋体" w:hAnsi="宋体" w:eastAsia="宋体" w:cs="宋体"/>
          <w:color w:val="000000"/>
        </w:rPr>
        <w:t xml:space="preserve">☑</w:t>
      </w:r>
      <w:r>
        <w:rPr>
          <w:rFonts w:hint="eastAsia" w:ascii="宋体" w:hAnsi="宋体" w:eastAsia="宋体" w:cs="宋体"/>
          <w:color w:val="000000"/>
          <w:sz w:val="24"/>
        </w:rPr>
        <w:t xml:space="preserve">否。</w:t>
      </w:r>
      <w:r>
        <w:rPr>
          <w:rFonts w:hint="eastAsia" w:ascii="宋体" w:hAnsi="宋体" w:eastAsia="宋体" w:cs="宋体"/>
          <w:color w:val="000000"/>
          <w:sz w:val="24"/>
        </w:rPr>
      </w:r>
      <w:r/>
    </w:p>
    <w:p>
      <w:pPr>
        <w:pStyle w:val="1047"/>
        <w:ind w:firstLine="480"/>
        <w:spacing w:line="360" w:lineRule="auto"/>
        <w:rPr>
          <w:rFonts w:hint="eastAsia" w:ascii="宋体" w:hAnsi="宋体" w:eastAsia="宋体" w:cs="宋体"/>
          <w:color w:val="000000"/>
          <w:sz w:val="24"/>
        </w:rPr>
      </w:pPr>
      <w:r/>
      <w:bookmarkStart w:id="8" w:name="_Toc35393622"/>
      <w:r/>
      <w:bookmarkStart w:id="9" w:name="_Toc35393791"/>
      <w:r/>
      <w:bookmarkStart w:id="10" w:name="_Toc28359080"/>
      <w:r/>
      <w:bookmarkStart w:id="11" w:name="_Toc28359003"/>
      <w:r>
        <w:rPr>
          <w:rFonts w:hint="eastAsia" w:ascii="Times New Roman" w:hAnsi="Times New Roman" w:eastAsia="宋体" w:cs="Times New Roman"/>
          <w:color w:val="000000"/>
          <w:sz w:val="24"/>
        </w:rPr>
        <w:t xml:space="preserve">8.</w:t>
      </w:r>
      <w:r>
        <w:rPr>
          <w:rFonts w:hint="eastAsia" w:ascii="宋体" w:hAnsi="宋体" w:eastAsia="宋体" w:cs="宋体"/>
          <w:color w:val="000000"/>
          <w:sz w:val="24"/>
        </w:rPr>
        <w:t xml:space="preserve">本项目是否接受进口产品响应：□是  ☑否。</w:t>
      </w:r>
      <w:r>
        <w:rPr>
          <w:rFonts w:hint="eastAsia" w:ascii="宋体" w:hAnsi="宋体" w:eastAsia="宋体" w:cs="宋体"/>
          <w:color w:val="000000"/>
          <w:sz w:val="24"/>
        </w:rPr>
      </w:r>
      <w:r/>
    </w:p>
    <w:p>
      <w:pPr>
        <w:pStyle w:val="1049"/>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二、申请人的资格要求（须同时满足）</w:t>
      </w:r>
      <w:bookmarkEnd w:id="8"/>
      <w:r/>
      <w:bookmarkEnd w:id="9"/>
      <w:r/>
      <w:bookmarkEnd w:id="10"/>
      <w:r/>
      <w:bookmarkEnd w:id="11"/>
      <w:r>
        <w:rPr>
          <w:rFonts w:ascii="Times New Roman" w:hAnsi="Times New Roman" w:eastAsia="宋体"/>
          <w:color w:val="000000"/>
          <w:sz w:val="24"/>
          <w:szCs w:val="24"/>
        </w:rPr>
      </w:r>
      <w:r/>
    </w:p>
    <w:p>
      <w:pPr>
        <w:pStyle w:val="1047"/>
        <w:ind w:firstLine="480"/>
        <w:spacing w:line="360" w:lineRule="auto"/>
        <w:rPr>
          <w:rFonts w:hint="eastAsia"/>
          <w:color w:val="000000"/>
          <w:sz w:val="24"/>
        </w:rPr>
      </w:pPr>
      <w:r/>
      <w:bookmarkStart w:id="12" w:name="_Toc28359081"/>
      <w:r/>
      <w:bookmarkStart w:id="13" w:name="_Toc28359004"/>
      <w:r>
        <w:rPr>
          <w:color w:val="000000"/>
          <w:sz w:val="24"/>
        </w:rPr>
        <w:t xml:space="preserve">1.满足《中华人民共和国政府采购法》第二十二条规定</w:t>
      </w:r>
      <w:r>
        <w:rPr>
          <w:rFonts w:hint="eastAsia"/>
          <w:color w:val="000000"/>
          <w:sz w:val="24"/>
        </w:rPr>
        <w:t xml:space="preserve">以及下列情形：</w:t>
      </w:r>
      <w:r>
        <w:rPr>
          <w:rFonts w:hint="eastAsia"/>
          <w:color w:val="000000"/>
          <w:sz w:val="24"/>
        </w:rPr>
      </w:r>
      <w:r/>
    </w:p>
    <w:p>
      <w:pPr>
        <w:pStyle w:val="1047"/>
        <w:ind w:firstLine="480"/>
        <w:spacing w:line="360" w:lineRule="auto"/>
        <w:rPr>
          <w:color w:val="000000"/>
          <w:sz w:val="24"/>
        </w:rPr>
      </w:pPr>
      <w:r>
        <w:rPr>
          <w:rFonts w:hint="eastAsia"/>
          <w:color w:val="000000"/>
          <w:sz w:val="24"/>
        </w:rPr>
        <w:t xml:space="preserve">1.1未被“信用中国”网站（WWW.creditchina.gov.cn）或“中国政府采购网”网站（www.ccgp.gov.cn）列入失信被执行人、重大税收违法案件当事人名单、政府采购严重失信行为记录名单；</w:t>
      </w:r>
      <w:r>
        <w:rPr>
          <w:color w:val="000000"/>
          <w:sz w:val="24"/>
        </w:rPr>
      </w:r>
      <w:r/>
    </w:p>
    <w:p>
      <w:pPr>
        <w:pStyle w:val="1047"/>
        <w:ind w:firstLine="480"/>
        <w:spacing w:line="360" w:lineRule="auto"/>
        <w:rPr>
          <w:rFonts w:hint="eastAsia" w:eastAsia="宋体"/>
          <w:color w:val="000000"/>
          <w:sz w:val="24"/>
          <w:lang w:val="en-US" w:eastAsia="zh-CN"/>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000000"/>
          <w:sz w:val="24"/>
          <w:lang w:val="en-US" w:eastAsia="zh-CN"/>
        </w:rPr>
        <w:t xml:space="preserve"> </w:t>
      </w:r>
      <w:r>
        <w:rPr>
          <w:rFonts w:hint="eastAsia" w:eastAsia="宋体"/>
          <w:color w:val="000000"/>
          <w:sz w:val="24"/>
          <w:lang w:val="en-US" w:eastAsia="zh-CN"/>
        </w:rPr>
      </w:r>
      <w:r/>
    </w:p>
    <w:p>
      <w:pPr>
        <w:pStyle w:val="1047"/>
        <w:ind w:firstLine="480"/>
        <w:spacing w:line="360" w:lineRule="auto"/>
        <w:rPr>
          <w:color w:val="000000"/>
          <w:sz w:val="24"/>
        </w:rPr>
      </w:pPr>
      <w:r>
        <w:rPr>
          <w:color w:val="000000"/>
          <w:sz w:val="24"/>
        </w:rPr>
        <w:t xml:space="preserve">2.落实政府采购政策需满足的资格要求：</w:t>
      </w:r>
      <w:r>
        <w:rPr>
          <w:color w:val="000000"/>
          <w:sz w:val="24"/>
        </w:rPr>
      </w:r>
      <w:r/>
    </w:p>
    <w:p>
      <w:pPr>
        <w:pStyle w:val="1047"/>
        <w:ind w:firstLine="480"/>
        <w:spacing w:line="360" w:lineRule="auto"/>
        <w:rPr>
          <w:color w:val="000000"/>
          <w:sz w:val="24"/>
        </w:rPr>
      </w:pPr>
      <w:r>
        <w:rPr>
          <w:color w:val="000000"/>
          <w:sz w:val="24"/>
        </w:rPr>
        <w:t xml:space="preserve">2.1 中小企业政策</w:t>
      </w:r>
      <w:r>
        <w:rPr>
          <w:color w:val="000000"/>
          <w:sz w:val="24"/>
        </w:rPr>
      </w:r>
      <w:r/>
    </w:p>
    <w:p>
      <w:pPr>
        <w:pStyle w:val="1047"/>
        <w:ind w:firstLine="420"/>
        <w:spacing w:line="360" w:lineRule="auto"/>
        <w:rPr>
          <w:color w:val="000000"/>
          <w:sz w:val="24"/>
        </w:rPr>
      </w:pPr>
      <w:r>
        <w:rPr>
          <w:rFonts w:hint="eastAsia"/>
          <w:color w:val="000000"/>
          <w:lang w:eastAsia="zh-CN"/>
        </w:rPr>
        <w:t xml:space="preserve">□</w:t>
      </w:r>
      <w:r>
        <w:rPr>
          <w:color w:val="000000"/>
          <w:sz w:val="24"/>
        </w:rPr>
        <w:t xml:space="preserve">本项目不专门面向中小企业预留采购份额。</w:t>
      </w:r>
      <w:r>
        <w:rPr>
          <w:color w:val="000000"/>
          <w:sz w:val="24"/>
        </w:rPr>
      </w:r>
      <w:r/>
    </w:p>
    <w:p>
      <w:pPr>
        <w:pStyle w:val="1047"/>
        <w:ind w:firstLine="420"/>
        <w:spacing w:line="360" w:lineRule="auto"/>
        <w:rPr>
          <w:color w:val="000000"/>
          <w:sz w:val="24"/>
        </w:rPr>
      </w:pPr>
      <w:r>
        <w:rPr>
          <w:rFonts w:ascii="Wingdings 2" w:hAnsi="Wingdings 2" w:eastAsia="Wingdings 2" w:cs="Wingdings 2"/>
          <w:color w:val="000000"/>
        </w:rPr>
        <w:t xml:space="preserve">R</w:t>
      </w:r>
      <w:r>
        <w:rPr>
          <w:color w:val="000000"/>
          <w:sz w:val="24"/>
        </w:rPr>
        <w:t xml:space="preserve">本项目专门面向  </w:t>
      </w:r>
      <w:r>
        <w:rPr>
          <w:rFonts w:ascii="Wingdings 2" w:hAnsi="Wingdings 2" w:eastAsia="Wingdings 2" w:cs="Wingdings 2"/>
          <w:color w:val="000000"/>
        </w:rPr>
        <w:t xml:space="preserve">R</w:t>
      </w:r>
      <w:r>
        <w:rPr>
          <w:color w:val="000000"/>
          <w:sz w:val="24"/>
        </w:rPr>
        <w:t xml:space="preserve">中小 </w:t>
      </w:r>
      <w:r>
        <w:rPr>
          <w:rFonts w:hint="eastAsia"/>
          <w:color w:val="000000"/>
        </w:rPr>
        <w:t xml:space="preserve">□</w:t>
      </w:r>
      <w:r>
        <w:rPr>
          <w:color w:val="000000"/>
          <w:sz w:val="24"/>
        </w:rPr>
        <w:t xml:space="preserve">小微企业  采购。即：提供的货物全部由符合政策要求的中小/小微企业制造、服务全部由符合政策要求的中小/小微企业承接。</w:t>
      </w:r>
      <w:r>
        <w:rPr>
          <w:color w:val="000000"/>
          <w:sz w:val="24"/>
        </w:rPr>
      </w:r>
      <w:r/>
    </w:p>
    <w:p>
      <w:pPr>
        <w:pStyle w:val="1047"/>
        <w:ind w:firstLine="420"/>
        <w:spacing w:line="360" w:lineRule="auto"/>
        <w:rPr>
          <w:color w:val="000000"/>
          <w:sz w:val="24"/>
        </w:rPr>
      </w:pPr>
      <w:r>
        <w:rPr>
          <w:rFonts w:hint="eastAsia"/>
          <w:color w:val="000000"/>
        </w:rPr>
        <w:t xml:space="preserve">□</w:t>
      </w:r>
      <w:r>
        <w:rPr>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000000"/>
          <w:sz w:val="24"/>
        </w:rPr>
        <w:t xml:space="preserve">。</w:t>
      </w:r>
      <w:r>
        <w:rPr>
          <w:color w:val="000000"/>
          <w:sz w:val="24"/>
        </w:rPr>
      </w:r>
      <w:r/>
    </w:p>
    <w:p>
      <w:pPr>
        <w:pStyle w:val="1047"/>
        <w:ind w:firstLine="480"/>
        <w:spacing w:line="360" w:lineRule="auto"/>
        <w:rPr>
          <w:color w:val="000000"/>
          <w:sz w:val="24"/>
        </w:rPr>
      </w:pPr>
      <w:r>
        <w:rPr>
          <w:color w:val="000000"/>
          <w:sz w:val="24"/>
        </w:rPr>
        <w:t xml:space="preserve">2.2 其它落实政府采购政策的资格要求（如有）：</w:t>
      </w:r>
      <w:r>
        <w:rPr>
          <w:rFonts w:hint="eastAsia"/>
          <w:color w:val="000000"/>
          <w:sz w:val="24"/>
          <w:u w:val="single"/>
        </w:rPr>
        <w:t xml:space="preserve">  /  </w:t>
      </w:r>
      <w:r>
        <w:rPr>
          <w:rFonts w:hint="eastAsia"/>
          <w:color w:val="000000"/>
          <w:sz w:val="24"/>
        </w:rPr>
        <w:t xml:space="preserve">。</w:t>
      </w:r>
      <w:r>
        <w:rPr>
          <w:color w:val="000000"/>
          <w:sz w:val="24"/>
        </w:rPr>
      </w:r>
      <w:r/>
    </w:p>
    <w:p>
      <w:pPr>
        <w:pStyle w:val="1047"/>
        <w:ind w:firstLine="480"/>
        <w:spacing w:line="360" w:lineRule="auto"/>
        <w:rPr>
          <w:i/>
          <w:iCs/>
          <w:color w:val="000000"/>
          <w:sz w:val="24"/>
          <w:u w:val="single"/>
        </w:rPr>
      </w:pPr>
      <w:r>
        <w:rPr>
          <w:color w:val="000000"/>
          <w:sz w:val="24"/>
        </w:rPr>
        <w:t xml:space="preserve">3.本项目的特定资格要求：</w:t>
      </w:r>
      <w:r>
        <w:rPr>
          <w:i/>
          <w:iCs/>
          <w:color w:val="000000"/>
          <w:sz w:val="24"/>
          <w:u w:val="single"/>
        </w:rPr>
      </w:r>
      <w:r/>
    </w:p>
    <w:p>
      <w:pPr>
        <w:pStyle w:val="1047"/>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3.1本项目是否接受分支机构参与响应：</w:t>
      </w:r>
      <w:r>
        <w:rPr>
          <w:rFonts w:hint="eastAsia"/>
          <w:color w:val="000000"/>
        </w:rPr>
        <w:t xml:space="preserve">□</w:t>
      </w:r>
      <w:r>
        <w:rPr>
          <w:color w:val="000000"/>
          <w:sz w:val="24"/>
        </w:rPr>
        <w:t xml:space="preserve">是   </w:t>
      </w:r>
      <w:r>
        <w:rPr>
          <w:rFonts w:hint="eastAsia"/>
          <w:color w:val="000000"/>
        </w:rPr>
        <w:t xml:space="preserve">☑</w:t>
      </w:r>
      <w:r>
        <w:rPr>
          <w:color w:val="000000"/>
          <w:sz w:val="24"/>
        </w:rPr>
        <w:t xml:space="preserve">否；</w:t>
      </w:r>
      <w:r>
        <w:rPr>
          <w:color w:val="000000"/>
          <w:sz w:val="24"/>
        </w:rPr>
      </w:r>
      <w:r/>
    </w:p>
    <w:p>
      <w:pPr>
        <w:pStyle w:val="1047"/>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3.2 本项目是否属于政府购买服务：</w:t>
      </w:r>
      <w:r>
        <w:rPr>
          <w:color w:val="000000"/>
          <w:sz w:val="24"/>
        </w:rPr>
      </w:r>
      <w:r/>
    </w:p>
    <w:p>
      <w:pPr>
        <w:pStyle w:val="1047"/>
        <w:ind w:left="991" w:firstLine="2"/>
        <w:spacing w:line="360" w:lineRule="auto"/>
        <w:tabs>
          <w:tab w:val="left" w:pos="900" w:leader="none"/>
          <w:tab w:val="left" w:pos="1134" w:leader="none"/>
          <w:tab w:val="left" w:pos="1589" w:leader="none"/>
          <w:tab w:val="left" w:pos="5521" w:leader="none"/>
        </w:tabs>
        <w:rPr>
          <w:color w:val="000000"/>
          <w:sz w:val="24"/>
        </w:rPr>
      </w:pPr>
      <w:r>
        <w:rPr>
          <w:rFonts w:hint="eastAsia"/>
          <w:color w:val="000000"/>
        </w:rPr>
        <w:t xml:space="preserve">□</w:t>
      </w:r>
      <w:r>
        <w:rPr>
          <w:color w:val="000000"/>
          <w:sz w:val="24"/>
        </w:rPr>
        <w:t xml:space="preserve">否</w:t>
      </w:r>
      <w:r>
        <w:rPr>
          <w:color w:val="000000"/>
          <w:sz w:val="24"/>
        </w:rPr>
      </w:r>
      <w:r/>
    </w:p>
    <w:p>
      <w:pPr>
        <w:pStyle w:val="1047"/>
        <w:ind w:left="991" w:firstLine="2"/>
        <w:spacing w:line="360" w:lineRule="auto"/>
        <w:tabs>
          <w:tab w:val="left" w:pos="900" w:leader="none"/>
          <w:tab w:val="left" w:pos="1134" w:leader="none"/>
          <w:tab w:val="left" w:pos="1589" w:leader="none"/>
          <w:tab w:val="left" w:pos="5521" w:leader="none"/>
        </w:tabs>
        <w:rPr>
          <w:color w:val="000000"/>
          <w:sz w:val="24"/>
        </w:rPr>
      </w:pPr>
      <w:r>
        <w:rPr>
          <w:rFonts w:hint="eastAsia"/>
          <w:color w:val="000000"/>
        </w:rPr>
        <w:t xml:space="preserve">☑</w:t>
      </w:r>
      <w:r>
        <w:rPr>
          <w:color w:val="000000"/>
          <w:sz w:val="24"/>
        </w:rPr>
        <w:t xml:space="preserve">是，公益一类事业单位、使用事业编制且由财政拨款保障的群团组织，不得作为承接主体；</w:t>
      </w:r>
      <w:r>
        <w:rPr>
          <w:color w:val="000000"/>
          <w:sz w:val="24"/>
        </w:rPr>
      </w:r>
      <w:r/>
    </w:p>
    <w:p>
      <w:pPr>
        <w:pStyle w:val="1047"/>
        <w:ind w:firstLine="480"/>
        <w:spacing w:line="360" w:lineRule="auto"/>
        <w:tabs>
          <w:tab w:val="left" w:pos="900" w:leader="none"/>
          <w:tab w:val="left" w:pos="1134" w:leader="none"/>
          <w:tab w:val="left" w:pos="1589" w:leader="none"/>
          <w:tab w:val="left" w:pos="5521" w:leader="none"/>
        </w:tabs>
        <w:rPr>
          <w:color w:val="000000"/>
          <w:sz w:val="24"/>
          <w:highlight w:val="none"/>
          <w:u w:val="single"/>
        </w:rPr>
      </w:pPr>
      <w:r>
        <w:rPr>
          <w:color w:val="000000"/>
          <w:sz w:val="24"/>
        </w:rPr>
        <w:t xml:space="preserve">3.3其他特定资格要求：</w:t>
      </w:r>
      <w:r>
        <w:rPr>
          <w:rFonts w:hint="eastAsia"/>
          <w:color w:val="000000"/>
          <w:sz w:val="24"/>
          <w:highlight w:val="none"/>
          <w:u w:val="single"/>
        </w:rPr>
        <w:t xml:space="preserve">响应人须具备压力管道设计GC2资质，同时满足下列条件之一：①工程设计综合资质甲级；②化工石化医药行业</w:t>
      </w:r>
      <w:r>
        <w:rPr>
          <w:rFonts w:hint="eastAsia"/>
          <w:color w:val="000000"/>
          <w:sz w:val="24"/>
          <w:highlight w:val="none"/>
          <w:u w:val="single"/>
          <w:lang w:eastAsia="zh-CN"/>
        </w:rPr>
        <w:t xml:space="preserve">（</w:t>
      </w:r>
      <w:r>
        <w:rPr>
          <w:rFonts w:hint="eastAsia"/>
          <w:color w:val="000000"/>
          <w:sz w:val="24"/>
          <w:highlight w:val="none"/>
          <w:u w:val="single"/>
        </w:rPr>
        <w:t xml:space="preserve">化学原料药、药物制剂）专业设计</w:t>
      </w:r>
      <w:r>
        <w:rPr>
          <w:rFonts w:hint="eastAsia"/>
          <w:color w:val="000000"/>
          <w:sz w:val="24"/>
          <w:highlight w:val="none"/>
          <w:u w:val="single"/>
          <w:lang w:val="en-US" w:eastAsia="zh-CN"/>
        </w:rPr>
        <w:t xml:space="preserve">乙</w:t>
      </w:r>
      <w:r>
        <w:rPr>
          <w:rFonts w:hint="eastAsia"/>
          <w:color w:val="000000"/>
          <w:sz w:val="24"/>
          <w:highlight w:val="none"/>
          <w:u w:val="single"/>
        </w:rPr>
        <w:t xml:space="preserve">级及以上资质</w:t>
      </w:r>
      <w:r>
        <w:rPr>
          <w:rFonts w:hint="eastAsia"/>
          <w:color w:val="000000"/>
          <w:sz w:val="24"/>
          <w:highlight w:val="none"/>
          <w:u w:val="single"/>
          <w:lang w:eastAsia="zh-CN"/>
        </w:rPr>
        <w:t xml:space="preserve">；</w:t>
      </w:r>
      <w:r>
        <w:rPr>
          <w:rFonts w:hint="eastAsia"/>
          <w:color w:val="000000"/>
          <w:sz w:val="24"/>
          <w:highlight w:val="none"/>
          <w:u w:val="single"/>
          <w:lang w:val="en-US" w:eastAsia="zh-CN"/>
        </w:rPr>
        <w:t xml:space="preserve">③化工石化医药行业设计乙级及以上资质</w:t>
      </w:r>
      <w:r>
        <w:rPr>
          <w:color w:val="000000"/>
          <w:sz w:val="24"/>
          <w:highlight w:val="none"/>
          <w:u w:val="single"/>
        </w:rPr>
        <w:t xml:space="preserve">。</w:t>
      </w:r>
      <w:r>
        <w:rPr>
          <w:color w:val="000000"/>
          <w:sz w:val="24"/>
          <w:highlight w:val="none"/>
          <w:u w:val="single"/>
        </w:rPr>
      </w:r>
      <w:r/>
    </w:p>
    <w:p>
      <w:pPr>
        <w:pStyle w:val="1049"/>
        <w:jc w:val="left"/>
        <w:spacing w:before="0" w:line="360" w:lineRule="auto"/>
        <w:widowControl/>
        <w:rPr>
          <w:rFonts w:ascii="Times New Roman" w:hAnsi="Times New Roman" w:eastAsia="宋体"/>
          <w:color w:val="000000"/>
          <w:sz w:val="24"/>
          <w:szCs w:val="24"/>
        </w:rPr>
      </w:pPr>
      <w:r/>
      <w:bookmarkEnd w:id="12"/>
      <w:r/>
      <w:bookmarkEnd w:id="13"/>
      <w:r/>
      <w:bookmarkStart w:id="14" w:name="_Toc35393623"/>
      <w:r/>
      <w:bookmarkStart w:id="15" w:name="_Toc35393792"/>
      <w:r>
        <w:rPr>
          <w:rFonts w:ascii="Times New Roman" w:hAnsi="Times New Roman" w:eastAsia="宋体"/>
          <w:color w:val="000000"/>
          <w:sz w:val="24"/>
          <w:szCs w:val="24"/>
        </w:rPr>
        <w:t xml:space="preserve">三、获取采购文件</w:t>
      </w:r>
      <w:bookmarkEnd w:id="14"/>
      <w:r/>
      <w:bookmarkEnd w:id="15"/>
      <w:r>
        <w:rPr>
          <w:rFonts w:ascii="Times New Roman" w:hAnsi="Times New Roman" w:eastAsia="宋体"/>
          <w:color w:val="000000"/>
          <w:sz w:val="24"/>
          <w:szCs w:val="24"/>
        </w:rPr>
      </w:r>
      <w:r/>
    </w:p>
    <w:p>
      <w:pPr>
        <w:pStyle w:val="1047"/>
        <w:ind w:firstLine="480"/>
        <w:spacing w:line="360" w:lineRule="auto"/>
        <w:rPr>
          <w:color w:val="000000" w:themeColor="text1"/>
          <w:sz w:val="24"/>
        </w:rPr>
      </w:pPr>
      <w:r>
        <w:rPr>
          <w:color w:val="000000" w:themeColor="text1"/>
          <w:sz w:val="24"/>
          <w:lang w:bidi="ar"/>
        </w:rPr>
        <w:t xml:space="preserve">1.时间：</w:t>
      </w:r>
      <w:r>
        <w:rPr>
          <w:rFonts w:hint="eastAsia"/>
          <w:color w:val="000000" w:themeColor="text1"/>
          <w:sz w:val="24"/>
          <w:lang w:val="en-US" w:eastAsia="zh-CN"/>
        </w:rPr>
        <w:t xml:space="preserve">自发布之日起至</w:t>
      </w:r>
      <w:r>
        <w:rPr>
          <w:rFonts w:hint="eastAsia" w:ascii="Times New Roman" w:eastAsia="宋体"/>
          <w:color w:val="000000" w:themeColor="text1"/>
          <w:sz w:val="24"/>
          <w:lang w:val="en-US" w:eastAsia="zh-CN"/>
        </w:rPr>
        <w:t xml:space="preserve">2026</w:t>
      </w:r>
      <w:r>
        <w:rPr>
          <w:color w:val="000000" w:themeColor="text1"/>
          <w:sz w:val="24"/>
          <w:lang w:bidi="ar"/>
        </w:rPr>
        <w:t xml:space="preserve">年</w:t>
      </w:r>
      <w:r>
        <w:rPr>
          <w:rFonts w:hint="eastAsia" w:ascii="Times New Roman" w:eastAsia="宋体"/>
          <w:color w:val="000000" w:themeColor="text1"/>
          <w:sz w:val="24"/>
          <w:lang w:val="en-US" w:eastAsia="zh-CN"/>
        </w:rPr>
        <w:t xml:space="preserve">1</w:t>
      </w:r>
      <w:r>
        <w:rPr>
          <w:color w:val="000000" w:themeColor="text1"/>
          <w:sz w:val="24"/>
          <w:lang w:bidi="ar"/>
        </w:rPr>
        <w:t xml:space="preserve">月</w:t>
      </w:r>
      <w:r>
        <w:rPr>
          <w:rFonts w:hint="eastAsia" w:ascii="Times New Roman" w:eastAsia="宋体"/>
          <w:color w:val="000000" w:themeColor="text1"/>
          <w:sz w:val="24"/>
          <w:lang w:val="en-US" w:eastAsia="zh-CN"/>
        </w:rPr>
        <w:t xml:space="preserve">14</w:t>
      </w:r>
      <w:r>
        <w:rPr>
          <w:color w:val="000000" w:themeColor="text1"/>
          <w:sz w:val="24"/>
          <w:lang w:bidi="ar"/>
        </w:rPr>
        <w:t xml:space="preserve">日</w:t>
      </w:r>
      <w:r>
        <w:rPr>
          <w:color w:val="000000" w:themeColor="text1"/>
          <w:sz w:val="24"/>
          <w:lang w:bidi="ar"/>
        </w:rPr>
        <w:t xml:space="preserve">。</w:t>
      </w:r>
      <w:r>
        <w:rPr>
          <w:color w:val="000000" w:themeColor="text1"/>
        </w:rPr>
      </w:r>
      <w:r/>
    </w:p>
    <w:p>
      <w:pPr>
        <w:pStyle w:val="1047"/>
        <w:ind w:firstLine="480"/>
        <w:spacing w:line="360" w:lineRule="auto"/>
        <w:rPr>
          <w:color w:val="000000" w:themeColor="text1"/>
          <w:sz w:val="24"/>
        </w:rPr>
      </w:pPr>
      <w:r>
        <w:rPr>
          <w:color w:val="000000" w:themeColor="text1"/>
          <w:sz w:val="24"/>
          <w:lang w:bidi="ar"/>
        </w:rPr>
        <w:t xml:space="preserve">2.地点：</w:t>
      </w:r>
      <w:r>
        <w:rPr>
          <w:rFonts w:hint="eastAsia"/>
          <w:color w:val="000000" w:themeColor="text1"/>
          <w:sz w:val="24"/>
          <w:lang w:bidi="ar"/>
        </w:rPr>
        <w:t xml:space="preserve">苏采云政府采购一体化平台</w:t>
      </w:r>
      <w:r>
        <w:rPr>
          <w:color w:val="000000" w:themeColor="text1"/>
        </w:rPr>
      </w:r>
      <w:r/>
    </w:p>
    <w:p>
      <w:pPr>
        <w:pStyle w:val="1047"/>
        <w:ind w:firstLine="480"/>
        <w:jc w:val="left"/>
        <w:spacing w:line="360" w:lineRule="auto"/>
        <w:widowControl/>
        <w:rPr>
          <w:color w:val="000000" w:themeColor="text1"/>
          <w:sz w:val="24"/>
        </w:rPr>
      </w:pPr>
      <w:r>
        <w:rPr>
          <w:color w:val="000000" w:themeColor="text1"/>
          <w:sz w:val="24"/>
          <w:lang w:bidi="ar"/>
        </w:rPr>
        <w:t xml:space="preserve">3.方式：</w:t>
      </w:r>
      <w:r>
        <w:rPr>
          <w:rFonts w:hint="eastAsia"/>
          <w:color w:val="000000" w:themeColor="text1"/>
          <w:sz w:val="24"/>
          <w:lang w:bidi="ar"/>
        </w:rPr>
        <w:t xml:space="preserve">供应商持CA数字认证证书登录苏采云政府采购一体化平台（http://jszfcg.jsczt.cn/jszc/login）获取电子版</w:t>
      </w:r>
      <w:r>
        <w:rPr>
          <w:rFonts w:hint="eastAsia"/>
          <w:color w:val="000000" w:themeColor="text1"/>
          <w:sz w:val="24"/>
          <w:lang w:val="en-US" w:eastAsia="zh-CN" w:bidi="ar"/>
        </w:rPr>
        <w:t xml:space="preserve">磋商</w:t>
      </w:r>
      <w:r>
        <w:rPr>
          <w:rFonts w:hint="eastAsia"/>
          <w:color w:val="000000" w:themeColor="text1"/>
          <w:sz w:val="24"/>
          <w:lang w:bidi="ar"/>
        </w:rPr>
        <w:t xml:space="preserve">文件</w:t>
      </w:r>
      <w:r>
        <w:rPr>
          <w:color w:val="000000" w:themeColor="text1"/>
          <w:sz w:val="24"/>
          <w:lang w:bidi="ar"/>
        </w:rPr>
        <w:t xml:space="preserve">。</w:t>
      </w:r>
      <w:r>
        <w:rPr>
          <w:color w:val="000000" w:themeColor="text1"/>
        </w:rPr>
      </w:r>
      <w:r/>
    </w:p>
    <w:p>
      <w:pPr>
        <w:pStyle w:val="1047"/>
        <w:ind w:firstLine="480"/>
        <w:jc w:val="left"/>
        <w:spacing w:line="360" w:lineRule="auto"/>
        <w:widowControl/>
        <w:rPr>
          <w:color w:val="000000" w:themeColor="text1"/>
          <w:sz w:val="24"/>
        </w:rPr>
      </w:pPr>
      <w:r>
        <w:rPr>
          <w:color w:val="000000" w:themeColor="text1"/>
          <w:sz w:val="24"/>
          <w:lang w:bidi="ar"/>
        </w:rPr>
        <w:t xml:space="preserve">4.售价：0元。</w:t>
      </w:r>
      <w:r>
        <w:rPr>
          <w:color w:val="000000" w:themeColor="text1"/>
        </w:rPr>
      </w:r>
      <w:r/>
    </w:p>
    <w:p>
      <w:pPr>
        <w:pStyle w:val="1049"/>
        <w:jc w:val="left"/>
        <w:spacing w:before="0" w:line="360" w:lineRule="auto"/>
        <w:widowControl/>
        <w:rPr>
          <w:rFonts w:ascii="Times New Roman" w:hAnsi="Times New Roman" w:eastAsia="宋体"/>
          <w:color w:val="000000" w:themeColor="text1"/>
          <w:sz w:val="24"/>
          <w:szCs w:val="24"/>
        </w:rPr>
      </w:pPr>
      <w:r>
        <w:rPr>
          <w:color w:val="000000" w:themeColor="text1"/>
        </w:rPr>
      </w:r>
      <w:bookmarkStart w:id="16" w:name="_Toc28359005"/>
      <w:r>
        <w:rPr>
          <w:color w:val="000000" w:themeColor="text1"/>
        </w:rPr>
      </w:r>
      <w:bookmarkStart w:id="17" w:name="_Toc28359082"/>
      <w:r>
        <w:rPr>
          <w:color w:val="000000" w:themeColor="text1"/>
        </w:rPr>
      </w:r>
      <w:bookmarkStart w:id="18" w:name="_Toc35393624"/>
      <w:r>
        <w:rPr>
          <w:color w:val="000000" w:themeColor="text1"/>
        </w:rPr>
      </w:r>
      <w:bookmarkStart w:id="19" w:name="_Toc35393793"/>
      <w:r>
        <w:rPr>
          <w:rFonts w:ascii="Times New Roman" w:hAnsi="Times New Roman" w:eastAsia="宋体"/>
          <w:color w:val="000000" w:themeColor="text1"/>
          <w:sz w:val="24"/>
          <w:szCs w:val="24"/>
        </w:rPr>
        <w:t xml:space="preserve">四、</w:t>
      </w:r>
      <w:bookmarkEnd w:id="16"/>
      <w:r>
        <w:rPr>
          <w:color w:val="000000" w:themeColor="text1"/>
        </w:rPr>
      </w:r>
      <w:bookmarkEnd w:id="17"/>
      <w:r>
        <w:rPr>
          <w:color w:val="000000" w:themeColor="text1"/>
        </w:rPr>
      </w:r>
      <w:bookmarkEnd w:id="18"/>
      <w:r>
        <w:rPr>
          <w:color w:val="000000" w:themeColor="text1"/>
        </w:rPr>
      </w:r>
      <w:bookmarkEnd w:id="19"/>
      <w:r>
        <w:rPr>
          <w:rFonts w:ascii="Times New Roman" w:hAnsi="Times New Roman" w:eastAsia="宋体"/>
          <w:color w:val="000000" w:themeColor="text1"/>
          <w:sz w:val="24"/>
          <w:szCs w:val="24"/>
        </w:rPr>
        <w:t xml:space="preserve">响应文件提交</w:t>
      </w:r>
      <w:r>
        <w:rPr>
          <w:color w:val="000000" w:themeColor="text1"/>
        </w:rPr>
      </w:r>
      <w:r/>
    </w:p>
    <w:p>
      <w:pPr>
        <w:pStyle w:val="1047"/>
        <w:ind w:firstLine="480"/>
        <w:spacing w:line="360" w:lineRule="auto"/>
        <w:rPr>
          <w:bCs/>
          <w:color w:val="000000" w:themeColor="text1"/>
          <w:sz w:val="24"/>
          <w:u w:val="single"/>
        </w:rPr>
      </w:pPr>
      <w:r>
        <w:rPr>
          <w:color w:val="000000" w:themeColor="text1"/>
          <w:sz w:val="24"/>
          <w:lang w:bidi="ar"/>
        </w:rPr>
        <w:t xml:space="preserve">截止时间：</w:t>
      </w:r>
      <w:r>
        <w:rPr>
          <w:rFonts w:hint="eastAsia" w:ascii="Times New Roman" w:eastAsia="宋体"/>
          <w:color w:val="000000" w:themeColor="text1"/>
          <w:sz w:val="24"/>
          <w:lang w:val="en-US" w:eastAsia="zh-CN"/>
        </w:rPr>
        <w:t xml:space="preserve">2026</w:t>
      </w:r>
      <w:r>
        <w:rPr>
          <w:color w:val="000000" w:themeColor="text1"/>
          <w:sz w:val="24"/>
          <w:lang w:bidi="ar"/>
        </w:rPr>
        <w:t xml:space="preserve">年</w:t>
      </w:r>
      <w:r>
        <w:rPr>
          <w:rFonts w:hint="eastAsia" w:ascii="Times New Roman" w:eastAsia="宋体"/>
          <w:color w:val="000000" w:themeColor="text1"/>
          <w:sz w:val="24"/>
          <w:lang w:val="en-US" w:eastAsia="zh-CN"/>
        </w:rPr>
        <w:t xml:space="preserve">1</w:t>
      </w:r>
      <w:r>
        <w:rPr>
          <w:color w:val="000000" w:themeColor="text1"/>
          <w:sz w:val="24"/>
          <w:lang w:bidi="ar"/>
        </w:rPr>
        <w:t xml:space="preserve">月</w:t>
      </w:r>
      <w:r>
        <w:rPr>
          <w:rFonts w:hint="eastAsia" w:ascii="Times New Roman" w:eastAsia="宋体"/>
          <w:color w:val="000000" w:themeColor="text1"/>
          <w:sz w:val="24"/>
          <w:lang w:val="en-US" w:eastAsia="zh-CN"/>
        </w:rPr>
        <w:t xml:space="preserve">21</w:t>
      </w:r>
      <w:r>
        <w:rPr>
          <w:color w:val="000000" w:themeColor="text1"/>
          <w:sz w:val="24"/>
          <w:lang w:bidi="ar"/>
        </w:rPr>
        <w:t xml:space="preserve">日</w:t>
      </w:r>
      <w:r>
        <w:rPr>
          <w:rFonts w:hint="eastAsia"/>
          <w:color w:val="000000" w:themeColor="text1"/>
          <w:sz w:val="24"/>
          <w:lang w:val="en-US" w:eastAsia="zh-CN"/>
        </w:rPr>
        <w:t xml:space="preserve">9</w:t>
      </w:r>
      <w:r>
        <w:rPr>
          <w:color w:val="000000" w:themeColor="text1"/>
          <w:sz w:val="24"/>
          <w:lang w:bidi="ar"/>
        </w:rPr>
        <w:t xml:space="preserve">点</w:t>
      </w:r>
      <w:r>
        <w:rPr>
          <w:rFonts w:hint="eastAsia"/>
          <w:color w:val="000000" w:themeColor="text1"/>
          <w:sz w:val="24"/>
          <w:lang w:val="en-US" w:eastAsia="zh-CN"/>
        </w:rPr>
        <w:t xml:space="preserve">00</w:t>
      </w:r>
      <w:r>
        <w:rPr>
          <w:color w:val="000000" w:themeColor="text1"/>
          <w:sz w:val="24"/>
          <w:lang w:bidi="ar"/>
        </w:rPr>
        <w:t xml:space="preserve">分</w:t>
      </w:r>
      <w:r>
        <w:rPr>
          <w:bCs/>
          <w:color w:val="000000" w:themeColor="text1"/>
          <w:sz w:val="24"/>
          <w:lang w:bidi="ar"/>
        </w:rPr>
        <w:t xml:space="preserve">（北京时间）</w:t>
      </w:r>
      <w:r>
        <w:rPr>
          <w:iCs/>
          <w:color w:val="000000" w:themeColor="text1"/>
          <w:sz w:val="24"/>
          <w:lang w:bidi="ar"/>
        </w:rPr>
        <w:t xml:space="preserve">。</w:t>
      </w:r>
      <w:r>
        <w:rPr>
          <w:color w:val="000000" w:themeColor="text1"/>
        </w:rPr>
      </w:r>
      <w:r/>
    </w:p>
    <w:p>
      <w:pPr>
        <w:pStyle w:val="1047"/>
        <w:ind w:firstLine="480"/>
        <w:spacing w:line="360" w:lineRule="auto"/>
        <w:rPr>
          <w:color w:val="000000" w:themeColor="text1"/>
          <w:sz w:val="24"/>
        </w:rPr>
      </w:pPr>
      <w:r>
        <w:rPr>
          <w:color w:val="000000" w:themeColor="text1"/>
          <w:sz w:val="24"/>
          <w:lang w:bidi="ar"/>
        </w:rPr>
        <w:t xml:space="preserve">地点：</w:t>
      </w:r>
      <w:r>
        <w:rPr>
          <w:rFonts w:hint="eastAsia"/>
          <w:color w:val="000000" w:themeColor="text1"/>
          <w:sz w:val="24"/>
          <w:u w:val="single"/>
        </w:rPr>
        <w:t xml:space="preserve">本项目采用不见面交易方式，无需到现场提交，响应人登录“苏采云”政府采购一体化平台供应商端，通过系统在线提交电子</w:t>
      </w:r>
      <w:r>
        <w:rPr>
          <w:rFonts w:hint="eastAsia"/>
          <w:color w:val="000000" w:themeColor="text1"/>
          <w:sz w:val="24"/>
          <w:u w:val="single"/>
          <w:lang w:val="en-US" w:eastAsia="zh-CN"/>
        </w:rPr>
        <w:t xml:space="preserve">响应</w:t>
      </w:r>
      <w:r>
        <w:rPr>
          <w:rFonts w:hint="eastAsia"/>
          <w:color w:val="000000" w:themeColor="text1"/>
          <w:sz w:val="24"/>
          <w:u w:val="single"/>
        </w:rPr>
        <w:t xml:space="preserve">文件</w:t>
      </w:r>
      <w:r>
        <w:rPr>
          <w:color w:val="000000" w:themeColor="text1"/>
          <w:sz w:val="24"/>
          <w:lang w:val="zh-TW" w:bidi="ar"/>
        </w:rPr>
        <w:t xml:space="preserve">。</w:t>
      </w:r>
      <w:r>
        <w:rPr>
          <w:color w:val="000000" w:themeColor="text1"/>
        </w:rPr>
      </w:r>
      <w:r/>
    </w:p>
    <w:p>
      <w:pPr>
        <w:pStyle w:val="1049"/>
        <w:jc w:val="left"/>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五、开启</w:t>
      </w:r>
      <w:r>
        <w:rPr>
          <w:color w:val="000000" w:themeColor="text1"/>
        </w:rPr>
      </w:r>
      <w:r/>
    </w:p>
    <w:p>
      <w:pPr>
        <w:pStyle w:val="1047"/>
        <w:ind w:firstLine="480"/>
        <w:spacing w:line="360" w:lineRule="auto"/>
        <w:rPr>
          <w:bCs/>
          <w:color w:val="000000" w:themeColor="text1"/>
          <w:sz w:val="24"/>
          <w:u w:val="single"/>
        </w:rPr>
      </w:pPr>
      <w:r>
        <w:rPr>
          <w:color w:val="000000" w:themeColor="text1"/>
          <w:sz w:val="24"/>
          <w:lang w:bidi="ar"/>
        </w:rPr>
        <w:t xml:space="preserve">时间：</w:t>
      </w:r>
      <w:r>
        <w:rPr>
          <w:rFonts w:hint="eastAsia" w:ascii="Times New Roman" w:eastAsia="宋体"/>
          <w:color w:val="000000" w:themeColor="text1"/>
          <w:sz w:val="24"/>
          <w:lang w:val="en-US" w:eastAsia="zh-CN"/>
        </w:rPr>
        <w:t xml:space="preserve">2026</w:t>
      </w:r>
      <w:r>
        <w:rPr>
          <w:color w:val="000000" w:themeColor="text1"/>
          <w:sz w:val="24"/>
          <w:lang w:bidi="ar"/>
        </w:rPr>
        <w:t xml:space="preserve">年</w:t>
      </w:r>
      <w:r>
        <w:rPr>
          <w:rFonts w:hint="eastAsia" w:ascii="Times New Roman" w:eastAsia="宋体"/>
          <w:color w:val="000000" w:themeColor="text1"/>
          <w:sz w:val="24"/>
          <w:lang w:val="en-US" w:eastAsia="zh-CN"/>
        </w:rPr>
        <w:t xml:space="preserve">1</w:t>
      </w:r>
      <w:r>
        <w:rPr>
          <w:color w:val="000000" w:themeColor="text1"/>
          <w:sz w:val="24"/>
          <w:lang w:bidi="ar"/>
        </w:rPr>
        <w:t xml:space="preserve">月</w:t>
      </w:r>
      <w:r>
        <w:rPr>
          <w:rFonts w:hint="eastAsia" w:ascii="Times New Roman" w:eastAsia="宋体"/>
          <w:color w:val="000000" w:themeColor="text1"/>
          <w:sz w:val="24"/>
          <w:lang w:val="en-US" w:eastAsia="zh-CN"/>
        </w:rPr>
        <w:t xml:space="preserve">21</w:t>
      </w:r>
      <w:r>
        <w:rPr>
          <w:color w:val="000000" w:themeColor="text1"/>
          <w:sz w:val="24"/>
          <w:lang w:bidi="ar"/>
        </w:rPr>
        <w:t xml:space="preserve">日</w:t>
      </w:r>
      <w:r>
        <w:rPr>
          <w:rFonts w:hint="eastAsia"/>
          <w:color w:val="000000" w:themeColor="text1"/>
          <w:sz w:val="24"/>
          <w:lang w:val="en-US" w:eastAsia="zh-CN"/>
        </w:rPr>
        <w:t xml:space="preserve">9</w:t>
      </w:r>
      <w:r>
        <w:rPr>
          <w:rFonts w:hint="eastAsia"/>
          <w:color w:val="000000" w:themeColor="text1"/>
          <w:sz w:val="24"/>
        </w:rPr>
        <w:t xml:space="preserve">点00分</w:t>
      </w:r>
      <w:r>
        <w:rPr>
          <w:bCs/>
          <w:color w:val="000000" w:themeColor="text1"/>
          <w:sz w:val="24"/>
          <w:lang w:bidi="ar"/>
        </w:rPr>
        <w:t xml:space="preserve">（北京时间）</w:t>
      </w:r>
      <w:r>
        <w:rPr>
          <w:iCs/>
          <w:color w:val="000000" w:themeColor="text1"/>
          <w:sz w:val="24"/>
          <w:lang w:bidi="ar"/>
        </w:rPr>
        <w:t xml:space="preserve">。</w:t>
      </w:r>
      <w:r>
        <w:rPr>
          <w:color w:val="000000" w:themeColor="text1"/>
        </w:rPr>
      </w:r>
      <w:r/>
    </w:p>
    <w:p>
      <w:pPr>
        <w:pStyle w:val="1047"/>
        <w:ind w:firstLine="480"/>
        <w:spacing w:line="360" w:lineRule="auto"/>
        <w:rPr>
          <w:color w:val="000000" w:themeColor="text1"/>
          <w:sz w:val="24"/>
        </w:rPr>
      </w:pPr>
      <w:r>
        <w:rPr>
          <w:color w:val="000000" w:themeColor="text1"/>
          <w:sz w:val="24"/>
          <w:lang w:bidi="ar"/>
        </w:rPr>
        <w:t xml:space="preserve">地点：</w:t>
      </w:r>
      <w:r>
        <w:rPr>
          <w:rFonts w:hint="eastAsia" w:ascii="宋体" w:hAnsi="宋体"/>
          <w:color w:val="000000" w:themeColor="text1"/>
          <w:sz w:val="24"/>
          <w:u w:val="single"/>
        </w:rPr>
        <w:t xml:space="preserve">本项目采用不见面交易方式，无需到现场提交，响应人登录“苏采云”政府采购一体化平台供应商端，通过系统在线提交电子</w:t>
      </w:r>
      <w:r>
        <w:rPr>
          <w:rFonts w:hint="eastAsia"/>
          <w:color w:val="000000" w:themeColor="text1"/>
          <w:sz w:val="24"/>
          <w:u w:val="single"/>
          <w:lang w:val="en-US" w:eastAsia="zh-CN"/>
        </w:rPr>
        <w:t xml:space="preserve">响应</w:t>
      </w:r>
      <w:r>
        <w:rPr>
          <w:rFonts w:hint="eastAsia" w:ascii="宋体" w:hAnsi="宋体"/>
          <w:color w:val="000000" w:themeColor="text1"/>
          <w:sz w:val="24"/>
          <w:u w:val="single"/>
        </w:rPr>
        <w:t xml:space="preserve">文件</w:t>
      </w:r>
      <w:r>
        <w:rPr>
          <w:color w:val="000000" w:themeColor="text1"/>
          <w:sz w:val="24"/>
          <w:lang w:val="zh-TW" w:bidi="ar"/>
        </w:rPr>
        <w:t xml:space="preserve">。</w:t>
      </w:r>
      <w:r>
        <w:rPr>
          <w:color w:val="000000" w:themeColor="text1"/>
        </w:rPr>
      </w:r>
      <w:r/>
    </w:p>
    <w:p>
      <w:pPr>
        <w:pStyle w:val="1049"/>
        <w:jc w:val="left"/>
        <w:spacing w:before="0" w:line="360" w:lineRule="auto"/>
        <w:rPr>
          <w:rFonts w:ascii="Times New Roman" w:hAnsi="Times New Roman" w:eastAsia="宋体"/>
          <w:color w:val="000000" w:themeColor="text1"/>
          <w:sz w:val="24"/>
          <w:szCs w:val="24"/>
        </w:rPr>
      </w:pPr>
      <w:r>
        <w:rPr>
          <w:color w:val="000000" w:themeColor="text1"/>
        </w:rPr>
      </w:r>
      <w:bookmarkStart w:id="20" w:name="_Toc35393625"/>
      <w:r>
        <w:rPr>
          <w:color w:val="000000" w:themeColor="text1"/>
        </w:rPr>
      </w:r>
      <w:bookmarkStart w:id="21" w:name="_Toc35393794"/>
      <w:r>
        <w:rPr>
          <w:color w:val="000000" w:themeColor="text1"/>
        </w:rPr>
      </w:r>
      <w:bookmarkStart w:id="22" w:name="_Toc28359084"/>
      <w:r>
        <w:rPr>
          <w:color w:val="000000" w:themeColor="text1"/>
        </w:rPr>
      </w:r>
      <w:bookmarkStart w:id="23" w:name="_Toc28359007"/>
      <w:r>
        <w:rPr>
          <w:rFonts w:ascii="Times New Roman" w:hAnsi="Times New Roman" w:eastAsia="宋体"/>
          <w:color w:val="000000" w:themeColor="text1"/>
          <w:sz w:val="24"/>
          <w:szCs w:val="24"/>
        </w:rPr>
        <w:t xml:space="preserve">六、公告期限</w:t>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r/>
    </w:p>
    <w:p>
      <w:pPr>
        <w:pStyle w:val="1047"/>
        <w:ind w:firstLine="480"/>
        <w:spacing w:line="360" w:lineRule="auto"/>
        <w:rPr>
          <w:color w:val="000000" w:themeColor="text1"/>
          <w:sz w:val="24"/>
        </w:rPr>
      </w:pPr>
      <w:r>
        <w:rPr>
          <w:color w:val="000000" w:themeColor="text1"/>
          <w:sz w:val="24"/>
        </w:rPr>
        <w:t xml:space="preserve">自本公告发布之日起</w:t>
      </w:r>
      <w:r>
        <w:rPr>
          <w:rFonts w:hint="eastAsia"/>
          <w:color w:val="000000" w:themeColor="text1"/>
          <w:sz w:val="24"/>
        </w:rPr>
        <w:t xml:space="preserve">5</w:t>
      </w:r>
      <w:r>
        <w:rPr>
          <w:color w:val="000000" w:themeColor="text1"/>
          <w:sz w:val="24"/>
        </w:rPr>
        <w:t xml:space="preserve">个工作日。</w:t>
      </w:r>
      <w:r>
        <w:rPr>
          <w:color w:val="000000" w:themeColor="text1"/>
        </w:rPr>
      </w:r>
      <w:r/>
    </w:p>
    <w:p>
      <w:pPr>
        <w:pStyle w:val="1049"/>
        <w:jc w:val="left"/>
        <w:spacing w:before="0" w:line="360" w:lineRule="auto"/>
        <w:rPr>
          <w:rFonts w:ascii="Times New Roman" w:hAnsi="Times New Roman" w:eastAsia="宋体"/>
          <w:color w:val="000000" w:themeColor="text1"/>
          <w:sz w:val="24"/>
          <w:szCs w:val="24"/>
        </w:rPr>
      </w:pPr>
      <w:r>
        <w:rPr>
          <w:color w:val="000000" w:themeColor="text1"/>
        </w:rPr>
      </w:r>
      <w:bookmarkStart w:id="24" w:name="_Toc35393626"/>
      <w:r>
        <w:rPr>
          <w:color w:val="000000" w:themeColor="text1"/>
        </w:rPr>
      </w:r>
      <w:bookmarkStart w:id="25" w:name="_Toc35393795"/>
      <w:r>
        <w:rPr>
          <w:rFonts w:ascii="Times New Roman" w:hAnsi="Times New Roman" w:eastAsia="宋体"/>
          <w:color w:val="000000" w:themeColor="text1"/>
          <w:sz w:val="24"/>
          <w:szCs w:val="24"/>
        </w:rPr>
        <w:t xml:space="preserve">七、其他补充事宜</w:t>
      </w:r>
      <w:bookmarkEnd w:id="24"/>
      <w:r>
        <w:rPr>
          <w:color w:val="000000" w:themeColor="text1"/>
        </w:rPr>
      </w:r>
      <w:bookmarkEnd w:id="25"/>
      <w:r>
        <w:rPr>
          <w:color w:val="000000" w:themeColor="text1"/>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1.本项目需要落实的政府采购政策：/。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本项目采用不见面交易方式，请供应商认真学习政府采购一体化平台“苏采云”发布的相关操作手册，办理CA认证证书、进行政府采购一体化平台“苏采云”注册绑定，并认真核实数字认证证书情况确认是否符合本项目电子化采购流程要求。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技术支持服务热线  0519-85588210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CA认证证书办理（可邮寄）联系电话   0519-85588120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3.1办理CA认证证书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供应商登录政府采购一体化平台“苏采云”“新CA办理指南”，按照程序要求办理。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3.2注册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供应商登录政府采购一体化平台“苏采云” 下载“ 用户注册”查阅后进行自助注册。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3.3控件、客户端下载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供应商登录政府采购一体化平台“苏采云” 下载“驱动下载”，安装驱动。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3.4 获取电子磋商文件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供应商持CA数字认证证书登录政府采购一体化平台“苏采云”获取电子招标文件。未在规定期限内通过政府采购一体化平台“苏采云”获取磋商文件的响应无效。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3.5编制电子响应文件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3.6提交电子响应文件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供应商应于响应截止时间前在政府采购一体化平台“苏采云”提交电子响应文件，上传电子响应文件过程中请保持与互联网的连接畅通。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3.7电子开标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供应商使用CA认证证书登录政府采购一体化平台“苏采云”进行电子化不见面开标。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3.8注意事项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4.公告发布媒体：常州市政府采购网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5.关于常州市中小企业政府采购信用融资 </w:t>
      </w:r>
      <w:r>
        <w:rPr>
          <w:rFonts w:ascii="Times New Roman" w:hAnsi="Times New Roman" w:eastAsia="宋体" w:cs="Times New Roman"/>
          <w:color w:val="000000"/>
          <w:sz w:val="24"/>
        </w:rPr>
      </w:r>
      <w:r/>
    </w:p>
    <w:p>
      <w:pPr>
        <w:pStyle w:val="1047"/>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 </w:t>
      </w:r>
      <w:r>
        <w:rPr>
          <w:rFonts w:ascii="Times New Roman" w:hAnsi="Times New Roman" w:eastAsia="宋体" w:cs="Times New Roman"/>
          <w:color w:val="000000"/>
          <w:sz w:val="24"/>
        </w:rPr>
      </w:r>
      <w:r/>
    </w:p>
    <w:p>
      <w:pPr>
        <w:pStyle w:val="1049"/>
        <w:jc w:val="left"/>
        <w:spacing w:before="0" w:line="360" w:lineRule="auto"/>
        <w:rPr>
          <w:rFonts w:ascii="Times New Roman" w:hAnsi="Times New Roman" w:eastAsia="宋体"/>
          <w:color w:val="000000"/>
          <w:sz w:val="24"/>
          <w:szCs w:val="24"/>
        </w:rPr>
      </w:pPr>
      <w:r/>
      <w:bookmarkStart w:id="26" w:name="_Toc28359085"/>
      <w:r/>
      <w:bookmarkStart w:id="27" w:name="_Toc35393627"/>
      <w:r/>
      <w:bookmarkStart w:id="28" w:name="_Toc28359008"/>
      <w:r/>
      <w:bookmarkStart w:id="29" w:name="_Toc35393796"/>
      <w:r>
        <w:rPr>
          <w:rFonts w:ascii="Times New Roman" w:hAnsi="Times New Roman" w:eastAsia="宋体"/>
          <w:color w:val="000000"/>
          <w:sz w:val="24"/>
          <w:szCs w:val="24"/>
        </w:rPr>
        <w:t xml:space="preserve">八、对本项目提出询问，请按以下方式联系。</w:t>
      </w:r>
      <w:bookmarkEnd w:id="26"/>
      <w:r/>
      <w:bookmarkEnd w:id="27"/>
      <w:r/>
      <w:bookmarkEnd w:id="28"/>
      <w:r/>
      <w:bookmarkEnd w:id="29"/>
      <w:r>
        <w:rPr>
          <w:rFonts w:ascii="Times New Roman" w:hAnsi="Times New Roman" w:eastAsia="宋体"/>
          <w:color w:val="000000"/>
          <w:sz w:val="24"/>
          <w:szCs w:val="24"/>
        </w:rPr>
      </w:r>
      <w:r/>
    </w:p>
    <w:p>
      <w:pPr>
        <w:pStyle w:val="1047"/>
        <w:jc w:val="left"/>
        <w:spacing w:line="360" w:lineRule="auto"/>
        <w:widowControl/>
        <w:rPr>
          <w:b/>
          <w:color w:val="000000"/>
          <w:sz w:val="24"/>
        </w:rPr>
      </w:pPr>
      <w:r>
        <w:rPr>
          <w:color w:val="000000"/>
          <w:sz w:val="24"/>
        </w:rPr>
        <w:t xml:space="preserve">　　　</w:t>
      </w:r>
      <w:r>
        <w:rPr>
          <w:b/>
          <w:color w:val="000000"/>
          <w:sz w:val="24"/>
        </w:rPr>
        <w:t xml:space="preserve">1.采购人信息</w:t>
      </w:r>
      <w:r>
        <w:rPr>
          <w:b/>
          <w:color w:val="000000"/>
          <w:sz w:val="24"/>
        </w:rPr>
      </w:r>
      <w:r/>
    </w:p>
    <w:p>
      <w:pPr>
        <w:pStyle w:val="1047"/>
        <w:ind w:left="1079" w:hanging="300"/>
        <w:jc w:val="left"/>
        <w:spacing w:line="360" w:lineRule="auto"/>
        <w:rPr>
          <w:color w:val="000000"/>
          <w:sz w:val="24"/>
        </w:rPr>
      </w:pPr>
      <w:r/>
      <w:bookmarkStart w:id="30" w:name="_Toc28359009"/>
      <w:r/>
      <w:bookmarkStart w:id="31" w:name="_Toc28359086"/>
      <w:r>
        <w:rPr>
          <w:color w:val="000000"/>
          <w:sz w:val="24"/>
        </w:rPr>
        <w:t xml:space="preserve">名    称：</w:t>
      </w:r>
      <w:r>
        <w:rPr>
          <w:rFonts w:hint="eastAsia"/>
          <w:color w:val="000000"/>
          <w:sz w:val="24"/>
          <w:u w:val="single"/>
        </w:rPr>
        <w:t xml:space="preserve">江苏金坛经济开发区管理委员会</w:t>
      </w:r>
      <w:r>
        <w:rPr>
          <w:color w:val="000000"/>
          <w:sz w:val="24"/>
        </w:rPr>
        <w:t xml:space="preserve"> </w:t>
      </w:r>
      <w:r>
        <w:rPr>
          <w:color w:val="000000"/>
          <w:sz w:val="24"/>
        </w:rPr>
      </w:r>
      <w:r/>
    </w:p>
    <w:p>
      <w:pPr>
        <w:pStyle w:val="1047"/>
        <w:ind w:left="1079" w:hanging="300"/>
        <w:jc w:val="left"/>
        <w:spacing w:line="360" w:lineRule="auto"/>
        <w:rPr>
          <w:color w:val="000000"/>
          <w:sz w:val="24"/>
          <w:u w:val="single"/>
        </w:rPr>
      </w:pPr>
      <w:r>
        <w:rPr>
          <w:color w:val="000000"/>
          <w:sz w:val="24"/>
        </w:rPr>
        <w:t xml:space="preserve">地    址：</w:t>
      </w:r>
      <w:r>
        <w:rPr>
          <w:rFonts w:hint="eastAsia"/>
          <w:color w:val="000000"/>
          <w:sz w:val="24"/>
          <w:u w:val="single"/>
        </w:rPr>
        <w:t xml:space="preserve">常州市金坛区鑫城大道2898号</w:t>
      </w:r>
      <w:r>
        <w:rPr>
          <w:color w:val="000000"/>
          <w:sz w:val="24"/>
          <w:u w:val="single"/>
        </w:rPr>
      </w:r>
      <w:r/>
    </w:p>
    <w:p>
      <w:pPr>
        <w:pStyle w:val="1047"/>
        <w:ind w:left="1079" w:hanging="300"/>
        <w:jc w:val="left"/>
        <w:spacing w:line="360" w:lineRule="auto"/>
        <w:rPr>
          <w:rFonts w:eastAsia="宋体"/>
          <w:color w:val="000000"/>
          <w:sz w:val="24"/>
          <w:u w:val="single"/>
          <w:lang w:val="en-US" w:eastAsia="zh-CN"/>
        </w:rPr>
      </w:pPr>
      <w:r>
        <w:rPr>
          <w:color w:val="000000"/>
          <w:sz w:val="24"/>
        </w:rPr>
        <w:t xml:space="preserve">联系方式：</w:t>
      </w:r>
      <w:r>
        <w:rPr>
          <w:rFonts w:hint="eastAsia"/>
          <w:color w:val="000000"/>
          <w:sz w:val="24"/>
          <w:u w:val="single"/>
          <w:lang w:eastAsia="zh-CN"/>
        </w:rPr>
        <w:t xml:space="preserve">凌</w:t>
      </w:r>
      <w:r>
        <w:rPr>
          <w:rFonts w:hint="eastAsia"/>
          <w:color w:val="000000"/>
          <w:sz w:val="24"/>
          <w:u w:val="single"/>
        </w:rPr>
        <w:t xml:space="preserve">女士</w:t>
      </w:r>
      <w:r>
        <w:rPr>
          <w:rFonts w:hint="eastAsia"/>
          <w:color w:val="000000"/>
          <w:sz w:val="24"/>
          <w:u w:val="single"/>
          <w:lang w:eastAsia="zh-CN"/>
        </w:rPr>
        <w:t xml:space="preserve"> 0519-82322650</w:t>
      </w:r>
      <w:r>
        <w:rPr>
          <w:rFonts w:eastAsia="宋体"/>
          <w:color w:val="000000"/>
          <w:sz w:val="24"/>
          <w:u w:val="single"/>
          <w:lang w:val="en-US" w:eastAsia="zh-CN"/>
        </w:rPr>
      </w:r>
      <w:r/>
    </w:p>
    <w:p>
      <w:pPr>
        <w:pStyle w:val="1047"/>
        <w:ind w:left="1078" w:hanging="299"/>
        <w:jc w:val="left"/>
        <w:spacing w:line="360" w:lineRule="auto"/>
        <w:rPr>
          <w:b/>
          <w:color w:val="000000"/>
          <w:sz w:val="24"/>
        </w:rPr>
      </w:pPr>
      <w:r>
        <w:rPr>
          <w:b/>
          <w:color w:val="000000"/>
          <w:sz w:val="24"/>
        </w:rPr>
        <w:t xml:space="preserve">2.采购代理机构信息</w:t>
      </w:r>
      <w:bookmarkEnd w:id="30"/>
      <w:r/>
      <w:bookmarkEnd w:id="31"/>
      <w:r>
        <w:rPr>
          <w:b/>
          <w:color w:val="000000"/>
          <w:sz w:val="24"/>
        </w:rPr>
      </w:r>
      <w:r/>
    </w:p>
    <w:p>
      <w:pPr>
        <w:pStyle w:val="1047"/>
        <w:ind w:left="1076" w:hanging="297"/>
        <w:jc w:val="left"/>
        <w:spacing w:line="360" w:lineRule="auto"/>
        <w:rPr>
          <w:rFonts w:hint="eastAsia" w:eastAsia="宋体"/>
          <w:color w:val="000000"/>
          <w:sz w:val="24"/>
          <w:lang w:eastAsia="zh-CN"/>
        </w:rPr>
      </w:pPr>
      <w:r/>
      <w:bookmarkStart w:id="32" w:name="_Toc28359087"/>
      <w:r/>
      <w:bookmarkStart w:id="33" w:name="_Toc28359010"/>
      <w:r>
        <w:rPr>
          <w:color w:val="000000"/>
          <w:sz w:val="24"/>
        </w:rPr>
        <w:t xml:space="preserve">名    称：</w:t>
      </w:r>
      <w:r>
        <w:rPr>
          <w:rFonts w:hint="eastAsia"/>
          <w:color w:val="000000"/>
          <w:sz w:val="24"/>
          <w:u w:val="single"/>
          <w:lang w:eastAsia="zh-CN"/>
        </w:rPr>
        <w:t xml:space="preserve">江苏铭硕全过程项目管理有限公司</w:t>
      </w:r>
      <w:r>
        <w:rPr>
          <w:rFonts w:hint="eastAsia" w:eastAsia="宋体"/>
          <w:color w:val="000000"/>
          <w:sz w:val="24"/>
          <w:lang w:eastAsia="zh-CN"/>
        </w:rPr>
      </w:r>
      <w:r/>
    </w:p>
    <w:p>
      <w:pPr>
        <w:pStyle w:val="1047"/>
        <w:ind w:left="1076" w:hanging="297"/>
        <w:jc w:val="left"/>
        <w:spacing w:line="360" w:lineRule="auto"/>
        <w:rPr>
          <w:rFonts w:hint="eastAsia" w:eastAsia="宋体"/>
          <w:color w:val="000000"/>
          <w:sz w:val="24"/>
          <w:lang w:eastAsia="zh-CN"/>
        </w:rPr>
      </w:pPr>
      <w:r>
        <w:rPr>
          <w:color w:val="000000"/>
          <w:sz w:val="24"/>
        </w:rPr>
        <w:t xml:space="preserve">地    址：</w:t>
      </w:r>
      <w:r>
        <w:rPr>
          <w:rFonts w:hint="eastAsia"/>
          <w:color w:val="000000"/>
          <w:sz w:val="24"/>
          <w:u w:val="single"/>
          <w:lang w:eastAsia="zh-CN"/>
        </w:rPr>
        <w:t xml:space="preserve">常州市金坛区金鑫路165号中景商务楼A座8楼809室</w:t>
      </w:r>
      <w:r>
        <w:rPr>
          <w:rFonts w:hint="eastAsia" w:eastAsia="宋体"/>
          <w:color w:val="000000"/>
          <w:sz w:val="24"/>
          <w:lang w:eastAsia="zh-CN"/>
        </w:rPr>
      </w:r>
      <w:r/>
    </w:p>
    <w:p>
      <w:pPr>
        <w:pStyle w:val="1047"/>
        <w:ind w:left="1076" w:hanging="297"/>
        <w:jc w:val="left"/>
        <w:spacing w:line="360" w:lineRule="auto"/>
        <w:rPr>
          <w:color w:val="000000"/>
          <w:sz w:val="24"/>
          <w:u w:val="single"/>
        </w:rPr>
      </w:pPr>
      <w:r>
        <w:rPr>
          <w:color w:val="000000"/>
          <w:sz w:val="24"/>
        </w:rPr>
        <w:t xml:space="preserve">联系方式：</w:t>
      </w:r>
      <w:r>
        <w:rPr>
          <w:rFonts w:ascii="Times New Roman" w:hAnsi="Times New Roman"/>
          <w:color w:val="000000"/>
          <w:sz w:val="24"/>
          <w:u w:val="single"/>
        </w:rPr>
        <w:t xml:space="preserve">13160065596</w:t>
      </w:r>
      <w:r>
        <w:rPr>
          <w:color w:val="000000"/>
          <w:sz w:val="24"/>
          <w:u w:val="single"/>
        </w:rPr>
      </w:r>
      <w:r/>
    </w:p>
    <w:p>
      <w:pPr>
        <w:pStyle w:val="1047"/>
        <w:ind w:left="1078" w:hanging="299"/>
        <w:spacing w:line="360" w:lineRule="auto"/>
        <w:rPr>
          <w:b/>
          <w:color w:val="000000"/>
          <w:sz w:val="24"/>
          <w:u w:val="single"/>
        </w:rPr>
      </w:pPr>
      <w:r>
        <w:rPr>
          <w:b/>
          <w:color w:val="000000"/>
          <w:sz w:val="24"/>
        </w:rPr>
        <w:t xml:space="preserve">3.项目联系方式</w:t>
      </w:r>
      <w:bookmarkEnd w:id="32"/>
      <w:r/>
      <w:bookmarkEnd w:id="33"/>
      <w:r>
        <w:rPr>
          <w:b/>
          <w:color w:val="000000"/>
          <w:sz w:val="24"/>
          <w:u w:val="single"/>
        </w:rPr>
      </w:r>
      <w:r/>
    </w:p>
    <w:p>
      <w:pPr>
        <w:pStyle w:val="1088"/>
        <w:ind w:left="1076" w:hanging="297"/>
        <w:spacing w:line="360" w:lineRule="auto"/>
        <w:rPr>
          <w:rFonts w:ascii="Times New Roman" w:hAnsi="Times New Roman"/>
          <w:color w:val="000000"/>
          <w:sz w:val="24"/>
          <w:u w:val="single"/>
          <w:lang w:bidi="ar"/>
        </w:rPr>
      </w:pPr>
      <w:r>
        <w:rPr>
          <w:rFonts w:ascii="Times New Roman" w:hAnsi="Times New Roman"/>
          <w:color w:val="000000"/>
          <w:sz w:val="24"/>
          <w:szCs w:val="24"/>
        </w:rPr>
        <w:t xml:space="preserve">项目联系人：</w:t>
      </w:r>
      <w:r>
        <w:rPr>
          <w:rFonts w:ascii="Times New Roman" w:hAnsi="Times New Roman"/>
          <w:color w:val="000000"/>
          <w:sz w:val="24"/>
          <w:u w:val="single"/>
        </w:rPr>
        <w:t xml:space="preserve">唐女士</w:t>
      </w:r>
      <w:r>
        <w:rPr>
          <w:rFonts w:ascii="Times New Roman" w:hAnsi="Times New Roman"/>
          <w:color w:val="000000"/>
          <w:sz w:val="24"/>
          <w:u w:val="single"/>
          <w:lang w:bidi="ar"/>
        </w:rPr>
      </w:r>
      <w:r/>
    </w:p>
    <w:p>
      <w:pPr>
        <w:pStyle w:val="1088"/>
        <w:ind w:left="1076" w:hanging="297"/>
        <w:spacing w:line="360" w:lineRule="auto"/>
        <w:rPr>
          <w:rFonts w:ascii="Times New Roman" w:hAnsi="Times New Roman"/>
          <w:color w:val="000000"/>
          <w:sz w:val="24"/>
          <w:szCs w:val="24"/>
          <w:u w:val="single"/>
        </w:rPr>
      </w:pPr>
      <w:r>
        <w:rPr>
          <w:rFonts w:ascii="Times New Roman" w:hAnsi="Times New Roman"/>
          <w:color w:val="000000"/>
          <w:sz w:val="24"/>
        </w:rPr>
        <w:t xml:space="preserve">电      话：</w:t>
      </w:r>
      <w:r>
        <w:rPr>
          <w:rFonts w:ascii="Times New Roman" w:hAnsi="Times New Roman"/>
          <w:color w:val="000000"/>
          <w:sz w:val="24"/>
          <w:u w:val="single"/>
        </w:rPr>
        <w:t xml:space="preserve">13160065596</w:t>
      </w:r>
      <w:r>
        <w:rPr>
          <w:rFonts w:ascii="Times New Roman" w:hAnsi="Times New Roman"/>
          <w:color w:val="000000"/>
          <w:sz w:val="24"/>
          <w:szCs w:val="24"/>
          <w:u w:val="single"/>
        </w:rPr>
        <w:t xml:space="preserve"> </w:t>
      </w:r>
      <w:r>
        <w:rPr>
          <w:rFonts w:ascii="Times New Roman" w:hAnsi="Times New Roman"/>
          <w:color w:val="000000"/>
          <w:sz w:val="24"/>
          <w:szCs w:val="24"/>
          <w:u w:val="single"/>
        </w:rPr>
      </w:r>
      <w:r/>
    </w:p>
    <w:p>
      <w:pPr>
        <w:pStyle w:val="1047"/>
        <w:ind w:firstLine="5880"/>
        <w:jc w:val="right"/>
        <w:spacing w:line="360" w:lineRule="auto"/>
        <w:rPr>
          <w:color w:val="000000"/>
          <w:sz w:val="24"/>
        </w:rPr>
      </w:pPr>
      <w:r>
        <w:rPr>
          <w:color w:val="000000"/>
          <w:sz w:val="24"/>
        </w:rPr>
      </w:r>
      <w:r/>
    </w:p>
    <w:p>
      <w:pPr>
        <w:pStyle w:val="1047"/>
        <w:jc w:val="center"/>
        <w:spacing w:line="360" w:lineRule="auto"/>
        <w:rPr>
          <w:b/>
          <w:color w:val="000000"/>
          <w:sz w:val="32"/>
          <w:szCs w:val="32"/>
        </w:rPr>
        <w:outlineLvl w:val="0"/>
      </w:pPr>
      <w:r>
        <w:rPr>
          <w:color w:val="000000"/>
          <w:sz w:val="24"/>
        </w:rPr>
        <w:br w:type="page" w:clear="all"/>
      </w:r>
      <w:bookmarkStart w:id="34" w:name="_Toc264969275"/>
      <w:r/>
      <w:bookmarkStart w:id="35" w:name="_Toc305158928"/>
      <w:r/>
      <w:bookmarkStart w:id="36" w:name="_Toc226965856"/>
      <w:r/>
      <w:bookmarkStart w:id="37" w:name="_Toc127151777"/>
      <w:r/>
      <w:bookmarkStart w:id="38" w:name="_Toc19079"/>
      <w:r/>
      <w:bookmarkStart w:id="39" w:name="_Toc512937850"/>
      <w:r/>
      <w:bookmarkStart w:id="40" w:name="_Toc127161488"/>
      <w:r/>
      <w:bookmarkStart w:id="41" w:name="_Toc353825548"/>
      <w:r/>
      <w:bookmarkStart w:id="42" w:name="_Toc195842950"/>
      <w:r/>
      <w:bookmarkStart w:id="43" w:name="_Toc305158854"/>
      <w:r/>
      <w:bookmarkStart w:id="44" w:name="_Toc353873938"/>
      <w:r/>
      <w:bookmarkStart w:id="45" w:name="_Toc265228423"/>
      <w:r/>
      <w:bookmarkStart w:id="46" w:name="_Toc150774783"/>
      <w:r>
        <w:rPr>
          <w:b/>
          <w:color w:val="000000"/>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color w:val="000000"/>
          <w:sz w:val="32"/>
          <w:szCs w:val="32"/>
        </w:rPr>
      </w:r>
      <w:r/>
    </w:p>
    <w:p>
      <w:pPr>
        <w:pStyle w:val="1049"/>
        <w:spacing w:before="0" w:line="360" w:lineRule="auto"/>
        <w:tabs>
          <w:tab w:val="center" w:pos="4592" w:leader="none"/>
          <w:tab w:val="left" w:pos="7860" w:leader="none"/>
        </w:tabs>
        <w:rPr>
          <w:rFonts w:ascii="Times New Roman" w:hAnsi="Times New Roman" w:eastAsia="宋体"/>
          <w:b w:val="0"/>
          <w:color w:val="000000"/>
          <w:sz w:val="28"/>
        </w:rPr>
      </w:pPr>
      <w:r/>
      <w:bookmarkStart w:id="47" w:name="_Toc151193617"/>
      <w:r/>
      <w:bookmarkStart w:id="48" w:name="_Toc164229360"/>
      <w:r/>
      <w:bookmarkStart w:id="49" w:name="_Toc226965709"/>
      <w:r/>
      <w:bookmarkStart w:id="50" w:name="_Toc150774619"/>
      <w:r/>
      <w:bookmarkStart w:id="51" w:name="_Toc150774724"/>
      <w:r/>
      <w:bookmarkStart w:id="52" w:name="_Toc151193761"/>
      <w:r/>
      <w:bookmarkStart w:id="53" w:name="_Toc150480757"/>
      <w:r/>
      <w:bookmarkStart w:id="54" w:name="_Toc226337215"/>
      <w:r/>
      <w:bookmarkStart w:id="55" w:name="_Toc164351613"/>
      <w:r/>
      <w:bookmarkStart w:id="56" w:name="_Toc151190146"/>
      <w:r/>
      <w:bookmarkStart w:id="57" w:name="_Toc226309763"/>
      <w:r/>
      <w:bookmarkStart w:id="58" w:name="_Toc142311021"/>
      <w:r/>
      <w:bookmarkStart w:id="59" w:name="_Toc151193689"/>
      <w:r/>
      <w:bookmarkStart w:id="60" w:name="_Toc164608788"/>
      <w:r/>
      <w:bookmarkStart w:id="61" w:name="_Toc151193907"/>
      <w:r/>
      <w:bookmarkStart w:id="62" w:name="_Toc149720812"/>
      <w:r/>
      <w:bookmarkStart w:id="63" w:name="_Toc150509270"/>
      <w:r/>
      <w:bookmarkStart w:id="64" w:name="_Toc164608633"/>
      <w:r/>
      <w:bookmarkStart w:id="65" w:name="_Toc127161433"/>
      <w:r/>
      <w:bookmarkStart w:id="66" w:name="_Toc226965792"/>
      <w:r/>
      <w:bookmarkStart w:id="67" w:name="_Toc164229214"/>
      <w:r/>
      <w:bookmarkStart w:id="68" w:name="_Toc195842884"/>
      <w:r/>
      <w:bookmarkStart w:id="69" w:name="_Toc127151519"/>
      <w:r/>
      <w:bookmarkStart w:id="70" w:name="_Toc151193833"/>
      <w:r/>
      <w:bookmarkStart w:id="71" w:name="_Toc520356144"/>
      <w:r/>
      <w:bookmarkStart w:id="72" w:name="_Toc127151720"/>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1047"/>
        <w:ind w:firstLine="480"/>
        <w:spacing w:line="360" w:lineRule="auto"/>
        <w:rPr>
          <w:color w:val="000000"/>
          <w:sz w:val="24"/>
        </w:rPr>
      </w:pPr>
      <w:r>
        <w:rPr>
          <w:color w:val="000000"/>
          <w:sz w:val="24"/>
        </w:rPr>
        <w:t xml:space="preserve">本表是对供应商须知的具体补充和修改，如有矛盾，均以本资料表为准。标记“</w:t>
      </w:r>
      <w:r>
        <w:rPr>
          <w:b/>
          <w:color w:val="000000"/>
          <w:sz w:val="24"/>
        </w:rPr>
        <w:t xml:space="preserve">■</w:t>
      </w:r>
      <w:r>
        <w:rPr>
          <w:color w:val="000000"/>
          <w:sz w:val="24"/>
        </w:rPr>
        <w:t xml:space="preserve">”的选项意为适用于本项目，标记“</w:t>
      </w:r>
      <w:r>
        <w:rPr>
          <w:color w:val="000000"/>
        </w:rPr>
        <w:t xml:space="preserve">□</w:t>
      </w:r>
      <w:r>
        <w:rPr>
          <w:color w:val="000000"/>
          <w:sz w:val="24"/>
        </w:rPr>
        <w:t xml:space="preserve">”的选项意为不适用于本项目。</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47"/>
              <w:jc w:val="center"/>
              <w:rPr>
                <w:b/>
                <w:bCs/>
                <w:color w:val="000000"/>
                <w:sz w:val="24"/>
              </w:rPr>
            </w:pPr>
            <w:r>
              <w:rPr>
                <w:b/>
                <w:color w:val="000000"/>
                <w:sz w:val="24"/>
              </w:rPr>
              <w:t xml:space="preserve">条款号</w:t>
            </w:r>
            <w:r>
              <w:rPr>
                <w:b/>
                <w:bCs/>
                <w:color w:val="000000"/>
                <w:sz w:val="24"/>
              </w:rPr>
            </w:r>
            <w:r/>
          </w:p>
        </w:tc>
        <w:tc>
          <w:tcPr>
            <w:tcW w:w="1701" w:type="dxa"/>
            <w:vAlign w:val="center"/>
            <w:textDirection w:val="lrTb"/>
            <w:noWrap w:val="false"/>
          </w:tcPr>
          <w:p>
            <w:pPr>
              <w:pStyle w:val="1047"/>
              <w:jc w:val="center"/>
              <w:rPr>
                <w:b/>
                <w:bCs/>
                <w:color w:val="000000"/>
                <w:sz w:val="24"/>
              </w:rPr>
            </w:pPr>
            <w:r>
              <w:rPr>
                <w:b/>
                <w:bCs/>
                <w:color w:val="000000"/>
                <w:sz w:val="24"/>
              </w:rPr>
              <w:t xml:space="preserve">条目</w:t>
            </w:r>
            <w:r>
              <w:rPr>
                <w:b/>
                <w:bCs/>
                <w:color w:val="000000"/>
                <w:sz w:val="24"/>
              </w:rPr>
            </w:r>
            <w:r/>
          </w:p>
        </w:tc>
        <w:tc>
          <w:tcPr>
            <w:tcW w:w="7253" w:type="dxa"/>
            <w:vAlign w:val="center"/>
            <w:textDirection w:val="lrTb"/>
            <w:noWrap w:val="false"/>
          </w:tcPr>
          <w:p>
            <w:pPr>
              <w:pStyle w:val="1047"/>
              <w:jc w:val="center"/>
              <w:rPr>
                <w:b/>
                <w:bCs/>
                <w:color w:val="000000"/>
                <w:sz w:val="24"/>
              </w:rPr>
            </w:pPr>
            <w:r>
              <w:rPr>
                <w:b/>
                <w:bCs/>
                <w:color w:val="000000"/>
                <w:sz w:val="24"/>
              </w:rPr>
              <w:t xml:space="preserve">内容</w:t>
            </w:r>
            <w:r>
              <w:rPr>
                <w:b/>
                <w:bCs/>
                <w:color w:val="000000"/>
                <w:sz w:val="24"/>
              </w:rPr>
            </w:r>
            <w:r/>
          </w:p>
        </w:tc>
      </w:tr>
      <w:tr>
        <w:trPr>
          <w:trHeight w:val="20"/>
        </w:trPr>
        <w:tc>
          <w:tcPr>
            <w:tcW w:w="988" w:type="dxa"/>
            <w:vAlign w:val="center"/>
            <w:textDirection w:val="lrTb"/>
            <w:noWrap w:val="false"/>
          </w:tcPr>
          <w:p>
            <w:pPr>
              <w:pStyle w:val="1088"/>
              <w:jc w:val="center"/>
              <w:rPr>
                <w:rFonts w:ascii="Times New Roman" w:hAnsi="Times New Roman"/>
                <w:color w:val="000000"/>
                <w:sz w:val="24"/>
                <w:szCs w:val="24"/>
              </w:rPr>
            </w:pPr>
            <w:r>
              <w:rPr>
                <w:rFonts w:ascii="Times New Roman" w:hAnsi="Times New Roman"/>
                <w:color w:val="000000"/>
                <w:sz w:val="24"/>
                <w:szCs w:val="24"/>
              </w:rPr>
              <w:t xml:space="preserve">2.2</w:t>
            </w:r>
            <w:r>
              <w:rPr>
                <w:rFonts w:ascii="Times New Roman" w:hAnsi="Times New Roman"/>
                <w:color w:val="000000"/>
                <w:sz w:val="24"/>
                <w:szCs w:val="24"/>
              </w:rPr>
            </w:r>
            <w:r/>
          </w:p>
        </w:tc>
        <w:tc>
          <w:tcPr>
            <w:tcW w:w="1701" w:type="dxa"/>
            <w:vAlign w:val="center"/>
            <w:textDirection w:val="lrTb"/>
            <w:noWrap w:val="false"/>
          </w:tcPr>
          <w:p>
            <w:pPr>
              <w:pStyle w:val="1047"/>
              <w:jc w:val="center"/>
              <w:rPr>
                <w:color w:val="000000"/>
                <w:sz w:val="24"/>
              </w:rPr>
            </w:pPr>
            <w:r>
              <w:rPr>
                <w:color w:val="000000"/>
                <w:sz w:val="24"/>
              </w:rPr>
              <w:t xml:space="preserve">项目属性</w:t>
            </w:r>
            <w:r>
              <w:rPr>
                <w:color w:val="000000"/>
                <w:sz w:val="24"/>
              </w:rPr>
            </w:r>
            <w:r/>
          </w:p>
        </w:tc>
        <w:tc>
          <w:tcPr>
            <w:tcW w:w="7253" w:type="dxa"/>
            <w:vAlign w:val="center"/>
            <w:textDirection w:val="lrTb"/>
            <w:noWrap w:val="false"/>
          </w:tcPr>
          <w:p>
            <w:pPr>
              <w:pStyle w:val="1047"/>
              <w:jc w:val="left"/>
              <w:rPr>
                <w:color w:val="000000"/>
                <w:sz w:val="24"/>
              </w:rPr>
            </w:pPr>
            <w:r>
              <w:rPr>
                <w:color w:val="000000"/>
                <w:sz w:val="24"/>
              </w:rPr>
              <w:t xml:space="preserve">项目属性：</w:t>
            </w:r>
            <w:r>
              <w:rPr>
                <w:color w:val="000000"/>
                <w:sz w:val="24"/>
              </w:rPr>
            </w:r>
            <w:r/>
          </w:p>
          <w:p>
            <w:pPr>
              <w:pStyle w:val="1047"/>
              <w:jc w:val="left"/>
              <w:rPr>
                <w:color w:val="000000"/>
                <w:sz w:val="24"/>
              </w:rPr>
            </w:pPr>
            <w:r>
              <w:rPr>
                <w:rFonts w:hint="eastAsia"/>
                <w:color w:val="000000"/>
              </w:rPr>
              <w:t xml:space="preserve">☑</w:t>
            </w:r>
            <w:r>
              <w:rPr>
                <w:color w:val="000000"/>
                <w:sz w:val="24"/>
              </w:rPr>
              <w:t xml:space="preserve">服务</w:t>
            </w:r>
            <w:r>
              <w:rPr>
                <w:color w:val="000000"/>
                <w:sz w:val="24"/>
              </w:rPr>
            </w:r>
            <w:r/>
          </w:p>
          <w:p>
            <w:pPr>
              <w:pStyle w:val="1047"/>
              <w:jc w:val="left"/>
              <w:rPr>
                <w:color w:val="000000"/>
                <w:sz w:val="24"/>
              </w:rPr>
            </w:pPr>
            <w:r>
              <w:rPr>
                <w:rFonts w:hint="eastAsia"/>
                <w:color w:val="000000"/>
              </w:rPr>
              <w:t xml:space="preserve">□</w:t>
            </w:r>
            <w:r>
              <w:rPr>
                <w:color w:val="000000"/>
                <w:sz w:val="24"/>
              </w:rPr>
              <w:t xml:space="preserve">货物</w:t>
            </w:r>
            <w:r>
              <w:rPr>
                <w:color w:val="000000"/>
                <w:sz w:val="24"/>
              </w:rPr>
            </w:r>
            <w:r/>
          </w:p>
          <w:p>
            <w:pPr>
              <w:pStyle w:val="1047"/>
              <w:jc w:val="left"/>
              <w:rPr>
                <w:color w:val="000000"/>
                <w:sz w:val="24"/>
                <w:u w:val="single"/>
              </w:rPr>
            </w:pPr>
            <w:r>
              <w:rPr>
                <w:rFonts w:hint="eastAsia"/>
                <w:color w:val="000000"/>
                <w:sz w:val="24"/>
              </w:rPr>
              <w:t xml:space="preserve">□工程</w:t>
            </w:r>
            <w:r>
              <w:rPr>
                <w:color w:val="000000"/>
                <w:sz w:val="24"/>
                <w:u w:val="single"/>
              </w:rPr>
            </w:r>
            <w:r/>
          </w:p>
        </w:tc>
      </w:tr>
      <w:tr>
        <w:trPr>
          <w:trHeight w:val="20"/>
        </w:trPr>
        <w:tc>
          <w:tcPr>
            <w:tcW w:w="988" w:type="dxa"/>
            <w:vAlign w:val="center"/>
            <w:textDirection w:val="lrTb"/>
            <w:noWrap w:val="false"/>
          </w:tcPr>
          <w:p>
            <w:pPr>
              <w:pStyle w:val="1088"/>
              <w:jc w:val="center"/>
              <w:rPr>
                <w:rFonts w:ascii="Times New Roman" w:hAnsi="Times New Roman"/>
                <w:color w:val="000000"/>
                <w:sz w:val="24"/>
                <w:szCs w:val="24"/>
              </w:rPr>
            </w:pPr>
            <w:r>
              <w:rPr>
                <w:rFonts w:ascii="Times New Roman" w:hAnsi="Times New Roman"/>
                <w:color w:val="000000"/>
                <w:sz w:val="24"/>
                <w:szCs w:val="24"/>
              </w:rPr>
              <w:t xml:space="preserve">2.3</w:t>
            </w:r>
            <w:r>
              <w:rPr>
                <w:rFonts w:ascii="Times New Roman" w:hAnsi="Times New Roman"/>
                <w:color w:val="000000"/>
                <w:sz w:val="24"/>
                <w:szCs w:val="24"/>
              </w:rPr>
            </w:r>
            <w:r/>
          </w:p>
        </w:tc>
        <w:tc>
          <w:tcPr>
            <w:tcW w:w="1701" w:type="dxa"/>
            <w:vAlign w:val="center"/>
            <w:textDirection w:val="lrTb"/>
            <w:noWrap w:val="false"/>
          </w:tcPr>
          <w:p>
            <w:pPr>
              <w:pStyle w:val="1047"/>
              <w:jc w:val="center"/>
              <w:rPr>
                <w:color w:val="000000"/>
                <w:sz w:val="24"/>
              </w:rPr>
            </w:pPr>
            <w:r>
              <w:rPr>
                <w:color w:val="000000"/>
                <w:sz w:val="24"/>
              </w:rPr>
              <w:t xml:space="preserve">科研仪器设备</w:t>
            </w:r>
            <w:r>
              <w:rPr>
                <w:color w:val="000000"/>
                <w:sz w:val="24"/>
              </w:rPr>
            </w:r>
            <w:r/>
          </w:p>
        </w:tc>
        <w:tc>
          <w:tcPr>
            <w:tcW w:w="7253" w:type="dxa"/>
            <w:vAlign w:val="center"/>
            <w:textDirection w:val="lrTb"/>
            <w:noWrap w:val="false"/>
          </w:tcPr>
          <w:p>
            <w:pPr>
              <w:pStyle w:val="1047"/>
              <w:jc w:val="left"/>
              <w:rPr>
                <w:color w:val="000000"/>
                <w:sz w:val="24"/>
              </w:rPr>
            </w:pPr>
            <w:r>
              <w:rPr>
                <w:color w:val="000000"/>
                <w:sz w:val="24"/>
              </w:rPr>
              <w:t xml:space="preserve">是否属于科研仪器设备采购项目：</w:t>
            </w:r>
            <w:r>
              <w:rPr>
                <w:color w:val="000000"/>
                <w:sz w:val="24"/>
              </w:rPr>
            </w:r>
            <w:r/>
          </w:p>
          <w:p>
            <w:pPr>
              <w:pStyle w:val="1047"/>
              <w:jc w:val="left"/>
              <w:rPr>
                <w:color w:val="000000"/>
                <w:sz w:val="24"/>
              </w:rPr>
            </w:pPr>
            <w:r>
              <w:rPr>
                <w:rFonts w:hint="eastAsia"/>
                <w:color w:val="000000"/>
              </w:rPr>
              <w:t xml:space="preserve">□</w:t>
            </w:r>
            <w:r>
              <w:rPr>
                <w:color w:val="000000"/>
                <w:sz w:val="24"/>
              </w:rPr>
              <w:t xml:space="preserve">是</w:t>
            </w:r>
            <w:r>
              <w:rPr>
                <w:color w:val="000000"/>
                <w:sz w:val="24"/>
              </w:rPr>
            </w:r>
            <w:r/>
          </w:p>
          <w:p>
            <w:pPr>
              <w:pStyle w:val="1047"/>
              <w:jc w:val="left"/>
              <w:rPr>
                <w:color w:val="000000"/>
                <w:sz w:val="24"/>
              </w:rPr>
            </w:pPr>
            <w:r>
              <w:rPr>
                <w:rFonts w:hint="eastAsia"/>
                <w:color w:val="000000"/>
              </w:rPr>
              <w:t xml:space="preserve">☑</w:t>
            </w:r>
            <w:r>
              <w:rPr>
                <w:color w:val="000000"/>
                <w:sz w:val="24"/>
              </w:rPr>
              <w:t xml:space="preserve">否</w:t>
            </w:r>
            <w:r>
              <w:rPr>
                <w:color w:val="000000"/>
                <w:sz w:val="24"/>
              </w:rPr>
            </w:r>
            <w:r/>
          </w:p>
        </w:tc>
      </w:tr>
      <w:tr>
        <w:trPr>
          <w:trHeight w:val="20"/>
        </w:trPr>
        <w:tc>
          <w:tcPr>
            <w:tcW w:w="988" w:type="dxa"/>
            <w:vAlign w:val="center"/>
            <w:vMerge w:val="restart"/>
            <w:textDirection w:val="lrTb"/>
            <w:noWrap w:val="false"/>
          </w:tcPr>
          <w:p>
            <w:pPr>
              <w:pStyle w:val="1088"/>
              <w:jc w:val="center"/>
              <w:rPr>
                <w:rFonts w:ascii="Times New Roman" w:hAnsi="Times New Roman"/>
                <w:color w:val="000000"/>
                <w:sz w:val="24"/>
                <w:szCs w:val="24"/>
              </w:rPr>
            </w:pPr>
            <w:r>
              <w:rPr>
                <w:rFonts w:ascii="Times New Roman" w:hAnsi="Times New Roman"/>
                <w:color w:val="000000"/>
                <w:sz w:val="24"/>
                <w:szCs w:val="24"/>
              </w:rPr>
              <w:t xml:space="preserve">3.1</w:t>
            </w:r>
            <w:r>
              <w:rPr>
                <w:rFonts w:ascii="Times New Roman" w:hAnsi="Times New Roman"/>
                <w:color w:val="000000"/>
                <w:sz w:val="24"/>
                <w:szCs w:val="24"/>
              </w:rPr>
            </w:r>
            <w:r/>
          </w:p>
        </w:tc>
        <w:tc>
          <w:tcPr>
            <w:tcW w:w="1701" w:type="dxa"/>
            <w:vAlign w:val="center"/>
            <w:textDirection w:val="lrTb"/>
            <w:noWrap w:val="false"/>
          </w:tcPr>
          <w:p>
            <w:pPr>
              <w:pStyle w:val="1047"/>
              <w:jc w:val="center"/>
              <w:rPr>
                <w:color w:val="000000"/>
                <w:sz w:val="24"/>
              </w:rPr>
            </w:pPr>
            <w:r>
              <w:rPr>
                <w:color w:val="000000"/>
                <w:sz w:val="24"/>
              </w:rPr>
              <w:t xml:space="preserve">现场考察</w:t>
            </w:r>
            <w:r>
              <w:rPr>
                <w:color w:val="000000"/>
                <w:sz w:val="24"/>
              </w:rPr>
            </w:r>
            <w:r/>
          </w:p>
        </w:tc>
        <w:tc>
          <w:tcPr>
            <w:tcW w:w="7253" w:type="dxa"/>
            <w:vAlign w:val="center"/>
            <w:textDirection w:val="lrTb"/>
            <w:noWrap w:val="false"/>
          </w:tcPr>
          <w:p>
            <w:pPr>
              <w:pStyle w:val="1047"/>
              <w:jc w:val="left"/>
              <w:rPr>
                <w:color w:val="000000"/>
                <w:sz w:val="24"/>
              </w:rPr>
            </w:pPr>
            <w:r>
              <w:rPr>
                <w:rFonts w:hint="eastAsia"/>
                <w:color w:val="000000"/>
              </w:rPr>
              <w:t xml:space="preserve">☑</w:t>
            </w:r>
            <w:r>
              <w:rPr>
                <w:color w:val="000000"/>
                <w:sz w:val="24"/>
              </w:rPr>
              <w:t xml:space="preserve">不组织</w:t>
            </w:r>
            <w:r>
              <w:rPr>
                <w:color w:val="000000"/>
                <w:sz w:val="24"/>
              </w:rPr>
            </w:r>
            <w:r/>
          </w:p>
          <w:p>
            <w:pPr>
              <w:pStyle w:val="1047"/>
              <w:jc w:val="left"/>
              <w:rPr>
                <w:bCs/>
                <w:color w:val="000000"/>
                <w:sz w:val="24"/>
              </w:rPr>
            </w:pPr>
            <w:r>
              <w:rPr>
                <w:rFonts w:hint="eastAsia"/>
                <w:color w:val="000000"/>
              </w:rPr>
              <w:t xml:space="preserve">□</w:t>
            </w:r>
            <w:r>
              <w:rPr>
                <w:color w:val="000000"/>
                <w:sz w:val="24"/>
              </w:rPr>
              <w:t xml:space="preserve">组织，考察时间：___</w:t>
            </w:r>
            <w:r>
              <w:rPr>
                <w:color w:val="000000"/>
                <w:sz w:val="24"/>
                <w:lang w:bidi="ar"/>
              </w:rPr>
              <w:t xml:space="preserve">年</w:t>
            </w:r>
            <w:r>
              <w:rPr>
                <w:color w:val="000000"/>
                <w:sz w:val="24"/>
              </w:rPr>
              <w:t xml:space="preserve">___</w:t>
            </w:r>
            <w:r>
              <w:rPr>
                <w:color w:val="000000"/>
                <w:sz w:val="24"/>
                <w:lang w:bidi="ar"/>
              </w:rPr>
              <w:t xml:space="preserve">月</w:t>
            </w:r>
            <w:r>
              <w:rPr>
                <w:color w:val="000000"/>
                <w:sz w:val="24"/>
              </w:rPr>
              <w:t xml:space="preserve">___</w:t>
            </w:r>
            <w:r>
              <w:rPr>
                <w:color w:val="000000"/>
                <w:sz w:val="24"/>
                <w:lang w:bidi="ar"/>
              </w:rPr>
              <w:t xml:space="preserve">日</w:t>
            </w:r>
            <w:r>
              <w:rPr>
                <w:color w:val="000000"/>
                <w:sz w:val="24"/>
              </w:rPr>
              <w:t xml:space="preserve">___</w:t>
            </w:r>
            <w:r>
              <w:rPr>
                <w:color w:val="000000"/>
                <w:sz w:val="24"/>
                <w:lang w:bidi="ar"/>
              </w:rPr>
              <w:t xml:space="preserve">点</w:t>
            </w:r>
            <w:r>
              <w:rPr>
                <w:color w:val="000000"/>
                <w:sz w:val="24"/>
              </w:rPr>
              <w:t xml:space="preserve">___</w:t>
            </w:r>
            <w:r>
              <w:rPr>
                <w:color w:val="000000"/>
                <w:sz w:val="24"/>
                <w:lang w:bidi="ar"/>
              </w:rPr>
              <w:t xml:space="preserve">分</w:t>
            </w:r>
            <w:r>
              <w:rPr>
                <w:bCs/>
                <w:color w:val="000000"/>
                <w:sz w:val="24"/>
              </w:rPr>
            </w:r>
            <w:r/>
          </w:p>
          <w:p>
            <w:pPr>
              <w:pStyle w:val="1088"/>
              <w:rPr>
                <w:rFonts w:ascii="Times New Roman" w:hAnsi="Times New Roman"/>
                <w:color w:val="000000"/>
                <w:sz w:val="24"/>
                <w:szCs w:val="24"/>
              </w:rPr>
            </w:pPr>
            <w:r>
              <w:rPr>
                <w:rFonts w:ascii="Times New Roman" w:hAnsi="Times New Roman"/>
                <w:color w:val="000000"/>
                <w:sz w:val="24"/>
              </w:rPr>
              <w:t xml:space="preserve">考察地点：___________</w:t>
            </w:r>
            <w:r>
              <w:rPr>
                <w:rFonts w:ascii="Times New Roman" w:hAnsi="Times New Roman"/>
                <w:color w:val="000000"/>
                <w:sz w:val="24"/>
              </w:rPr>
              <w:t xml:space="preserve">。</w:t>
            </w:r>
            <w:r>
              <w:rPr>
                <w:rFonts w:ascii="Times New Roman" w:hAnsi="Times New Roman"/>
                <w:color w:val="000000"/>
                <w:sz w:val="24"/>
                <w:szCs w:val="24"/>
              </w:rPr>
            </w:r>
            <w:r/>
          </w:p>
        </w:tc>
      </w:tr>
      <w:tr>
        <w:trPr>
          <w:trHeight w:val="20"/>
        </w:trPr>
        <w:tc>
          <w:tcPr>
            <w:tcW w:w="988" w:type="dxa"/>
            <w:vAlign w:val="center"/>
            <w:vMerge w:val="continue"/>
            <w:textDirection w:val="lrTb"/>
            <w:noWrap w:val="false"/>
          </w:tcPr>
          <w:p>
            <w:pPr>
              <w:pStyle w:val="1088"/>
              <w:jc w:val="center"/>
              <w:rPr>
                <w:rFonts w:ascii="Times New Roman" w:hAnsi="Times New Roman"/>
                <w:color w:val="000000"/>
                <w:sz w:val="24"/>
                <w:szCs w:val="24"/>
              </w:rPr>
            </w:pPr>
            <w:r>
              <w:rPr>
                <w:rFonts w:ascii="Times New Roman" w:hAnsi="Times New Roman"/>
                <w:color w:val="000000"/>
                <w:sz w:val="24"/>
                <w:szCs w:val="24"/>
              </w:rPr>
            </w:r>
            <w:r/>
          </w:p>
        </w:tc>
        <w:tc>
          <w:tcPr>
            <w:tcW w:w="1701" w:type="dxa"/>
            <w:vAlign w:val="center"/>
            <w:textDirection w:val="lrTb"/>
            <w:noWrap w:val="false"/>
          </w:tcPr>
          <w:p>
            <w:pPr>
              <w:pStyle w:val="1047"/>
              <w:jc w:val="center"/>
              <w:rPr>
                <w:color w:val="000000"/>
                <w:sz w:val="24"/>
              </w:rPr>
            </w:pPr>
            <w:r>
              <w:rPr>
                <w:color w:val="000000"/>
                <w:sz w:val="24"/>
              </w:rPr>
              <w:t xml:space="preserve">磋商前答疑会</w:t>
            </w:r>
            <w:r>
              <w:rPr>
                <w:color w:val="000000"/>
                <w:sz w:val="24"/>
              </w:rPr>
            </w:r>
            <w:r/>
          </w:p>
        </w:tc>
        <w:tc>
          <w:tcPr>
            <w:tcW w:w="7253" w:type="dxa"/>
            <w:vAlign w:val="center"/>
            <w:textDirection w:val="lrTb"/>
            <w:noWrap w:val="false"/>
          </w:tcPr>
          <w:p>
            <w:pPr>
              <w:pStyle w:val="1047"/>
              <w:jc w:val="left"/>
              <w:rPr>
                <w:color w:val="000000"/>
                <w:sz w:val="24"/>
              </w:rPr>
            </w:pPr>
            <w:r>
              <w:rPr>
                <w:rFonts w:hint="eastAsia"/>
                <w:color w:val="000000"/>
              </w:rPr>
              <w:t xml:space="preserve">☑</w:t>
            </w:r>
            <w:r>
              <w:rPr>
                <w:color w:val="000000"/>
                <w:sz w:val="24"/>
              </w:rPr>
              <w:t xml:space="preserve">不召开</w:t>
            </w:r>
            <w:r>
              <w:rPr>
                <w:color w:val="000000"/>
                <w:sz w:val="24"/>
              </w:rPr>
            </w:r>
            <w:r/>
          </w:p>
          <w:p>
            <w:pPr>
              <w:pStyle w:val="1047"/>
              <w:jc w:val="left"/>
              <w:rPr>
                <w:color w:val="000000"/>
                <w:sz w:val="24"/>
              </w:rPr>
            </w:pPr>
            <w:r>
              <w:rPr>
                <w:rFonts w:hint="eastAsia"/>
                <w:color w:val="000000"/>
              </w:rPr>
              <w:t xml:space="preserve">□</w:t>
            </w:r>
            <w:r>
              <w:rPr>
                <w:color w:val="000000"/>
                <w:sz w:val="24"/>
              </w:rPr>
              <w:t xml:space="preserve">召开，召开时间：___</w:t>
            </w:r>
            <w:r>
              <w:rPr>
                <w:color w:val="000000"/>
                <w:sz w:val="24"/>
                <w:lang w:bidi="ar"/>
              </w:rPr>
              <w:t xml:space="preserve">年</w:t>
            </w:r>
            <w:r>
              <w:rPr>
                <w:color w:val="000000"/>
                <w:sz w:val="24"/>
              </w:rPr>
              <w:t xml:space="preserve">___</w:t>
            </w:r>
            <w:r>
              <w:rPr>
                <w:color w:val="000000"/>
                <w:sz w:val="24"/>
                <w:lang w:bidi="ar"/>
              </w:rPr>
              <w:t xml:space="preserve">月</w:t>
            </w:r>
            <w:r>
              <w:rPr>
                <w:color w:val="000000"/>
                <w:sz w:val="24"/>
              </w:rPr>
              <w:t xml:space="preserve">___</w:t>
            </w:r>
            <w:r>
              <w:rPr>
                <w:color w:val="000000"/>
                <w:sz w:val="24"/>
                <w:lang w:bidi="ar"/>
              </w:rPr>
              <w:t xml:space="preserve">日</w:t>
            </w:r>
            <w:r>
              <w:rPr>
                <w:color w:val="000000"/>
                <w:sz w:val="24"/>
              </w:rPr>
              <w:t xml:space="preserve">___</w:t>
            </w:r>
            <w:r>
              <w:rPr>
                <w:color w:val="000000"/>
                <w:sz w:val="24"/>
                <w:lang w:bidi="ar"/>
              </w:rPr>
              <w:t xml:space="preserve">点</w:t>
            </w:r>
            <w:r>
              <w:rPr>
                <w:color w:val="000000"/>
                <w:sz w:val="24"/>
              </w:rPr>
              <w:t xml:space="preserve">___</w:t>
            </w:r>
            <w:r>
              <w:rPr>
                <w:color w:val="000000"/>
                <w:sz w:val="24"/>
                <w:lang w:bidi="ar"/>
              </w:rPr>
              <w:t xml:space="preserve">分</w:t>
            </w:r>
            <w:r>
              <w:rPr>
                <w:color w:val="000000"/>
                <w:sz w:val="24"/>
              </w:rPr>
            </w:r>
            <w:r/>
          </w:p>
          <w:p>
            <w:pPr>
              <w:pStyle w:val="1047"/>
              <w:jc w:val="left"/>
              <w:rPr>
                <w:color w:val="000000"/>
                <w:sz w:val="24"/>
              </w:rPr>
            </w:pPr>
            <w:r>
              <w:rPr>
                <w:color w:val="000000"/>
                <w:sz w:val="24"/>
              </w:rPr>
              <w:t xml:space="preserve">召开地点：___________</w:t>
            </w:r>
            <w:r>
              <w:rPr>
                <w:rFonts w:hint="eastAsia"/>
                <w:color w:val="000000"/>
                <w:sz w:val="24"/>
              </w:rPr>
              <w:t xml:space="preserve">。</w:t>
            </w:r>
            <w:r>
              <w:rPr>
                <w:color w:val="000000"/>
                <w:sz w:val="24"/>
              </w:rPr>
            </w:r>
            <w:r/>
          </w:p>
        </w:tc>
      </w:tr>
      <w:tr>
        <w:trPr>
          <w:trHeight w:val="1090"/>
        </w:trPr>
        <w:tc>
          <w:tcPr>
            <w:tcW w:w="988" w:type="dxa"/>
            <w:vAlign w:val="center"/>
            <w:textDirection w:val="lrTb"/>
            <w:noWrap w:val="false"/>
          </w:tcPr>
          <w:p>
            <w:pPr>
              <w:pStyle w:val="1088"/>
              <w:jc w:val="center"/>
              <w:rPr>
                <w:rFonts w:ascii="Times New Roman" w:hAnsi="Times New Roman"/>
                <w:color w:val="000000"/>
                <w:sz w:val="24"/>
                <w:szCs w:val="24"/>
              </w:rPr>
            </w:pPr>
            <w:r>
              <w:rPr>
                <w:rFonts w:ascii="Times New Roman" w:hAnsi="Times New Roman"/>
                <w:color w:val="000000"/>
                <w:sz w:val="24"/>
                <w:szCs w:val="24"/>
              </w:rPr>
              <w:t xml:space="preserve">4.2.5</w:t>
            </w:r>
            <w:r>
              <w:rPr>
                <w:rFonts w:ascii="Times New Roman" w:hAnsi="Times New Roman"/>
                <w:color w:val="000000"/>
                <w:sz w:val="24"/>
                <w:szCs w:val="24"/>
              </w:rPr>
            </w:r>
            <w:r/>
          </w:p>
        </w:tc>
        <w:tc>
          <w:tcPr>
            <w:tcW w:w="1701" w:type="dxa"/>
            <w:vAlign w:val="center"/>
            <w:textDirection w:val="lrTb"/>
            <w:noWrap w:val="false"/>
          </w:tcPr>
          <w:p>
            <w:pPr>
              <w:pStyle w:val="1047"/>
              <w:jc w:val="center"/>
              <w:rPr>
                <w:color w:val="000000"/>
                <w:sz w:val="24"/>
              </w:rPr>
            </w:pPr>
            <w:r>
              <w:rPr>
                <w:color w:val="000000"/>
                <w:sz w:val="24"/>
              </w:rPr>
              <w:t xml:space="preserve">标的所属行业</w:t>
            </w:r>
            <w:r>
              <w:rPr>
                <w:color w:val="000000"/>
                <w:sz w:val="24"/>
              </w:rPr>
            </w:r>
            <w:r/>
          </w:p>
        </w:tc>
        <w:tc>
          <w:tcPr>
            <w:tcW w:w="7253" w:type="dxa"/>
            <w:vAlign w:val="center"/>
            <w:textDirection w:val="lrTb"/>
            <w:noWrap w:val="false"/>
          </w:tcPr>
          <w:p>
            <w:pPr>
              <w:pStyle w:val="1047"/>
              <w:jc w:val="left"/>
              <w:rPr>
                <w:color w:val="000000"/>
                <w:sz w:val="24"/>
              </w:rPr>
            </w:pPr>
            <w:r>
              <w:rPr>
                <w:color w:val="000000"/>
                <w:sz w:val="24"/>
              </w:rPr>
              <w:t xml:space="preserve">本项目采购标的对应的中小企业划分标准所属行业：</w:t>
            </w:r>
            <w:r>
              <w:rPr>
                <w:rFonts w:hint="eastAsia"/>
                <w:color w:val="000000"/>
                <w:sz w:val="24"/>
                <w:u w:val="single"/>
              </w:rPr>
              <w:t xml:space="preserve"> 其他未列明行业。</w:t>
            </w:r>
            <w:r>
              <w:rPr>
                <w:color w:val="000000"/>
                <w:sz w:val="24"/>
              </w:rPr>
            </w:r>
            <w:r/>
          </w:p>
        </w:tc>
      </w:tr>
      <w:tr>
        <w:trPr>
          <w:trHeight w:val="890"/>
        </w:trPr>
        <w:tc>
          <w:tcPr>
            <w:tcW w:w="988" w:type="dxa"/>
            <w:vAlign w:val="center"/>
            <w:textDirection w:val="lrTb"/>
            <w:noWrap w:val="false"/>
          </w:tcPr>
          <w:p>
            <w:pPr>
              <w:pStyle w:val="1088"/>
              <w:jc w:val="center"/>
              <w:rPr>
                <w:rFonts w:ascii="Times New Roman" w:hAnsi="Times New Roman"/>
                <w:color w:val="000000"/>
                <w:sz w:val="24"/>
                <w:szCs w:val="24"/>
              </w:rPr>
            </w:pPr>
            <w:r>
              <w:rPr>
                <w:rFonts w:ascii="Times New Roman" w:hAnsi="Times New Roman"/>
                <w:color w:val="000000"/>
                <w:sz w:val="24"/>
                <w:szCs w:val="24"/>
              </w:rPr>
              <w:t xml:space="preserve">10.2</w:t>
            </w:r>
            <w:r>
              <w:rPr>
                <w:rFonts w:ascii="Times New Roman" w:hAnsi="Times New Roman"/>
                <w:color w:val="000000"/>
                <w:sz w:val="24"/>
                <w:szCs w:val="24"/>
              </w:rPr>
            </w:r>
            <w:r/>
          </w:p>
        </w:tc>
        <w:tc>
          <w:tcPr>
            <w:tcW w:w="1701" w:type="dxa"/>
            <w:vAlign w:val="center"/>
            <w:textDirection w:val="lrTb"/>
            <w:noWrap w:val="false"/>
          </w:tcPr>
          <w:p>
            <w:pPr>
              <w:pStyle w:val="1047"/>
              <w:jc w:val="center"/>
              <w:rPr>
                <w:color w:val="000000"/>
                <w:sz w:val="24"/>
              </w:rPr>
            </w:pPr>
            <w:r>
              <w:rPr>
                <w:color w:val="000000"/>
                <w:sz w:val="24"/>
              </w:rPr>
              <w:t xml:space="preserve">报价</w:t>
            </w:r>
            <w:r>
              <w:rPr>
                <w:color w:val="000000"/>
                <w:sz w:val="24"/>
              </w:rPr>
            </w:r>
            <w:r/>
          </w:p>
        </w:tc>
        <w:tc>
          <w:tcPr>
            <w:tcW w:w="7253" w:type="dxa"/>
            <w:vAlign w:val="center"/>
            <w:textDirection w:val="lrTb"/>
            <w:noWrap w:val="false"/>
          </w:tcPr>
          <w:p>
            <w:pPr>
              <w:pStyle w:val="1047"/>
              <w:jc w:val="left"/>
              <w:rPr>
                <w:color w:val="000000"/>
                <w:sz w:val="24"/>
              </w:rPr>
            </w:pPr>
            <w:r>
              <w:rPr>
                <w:color w:val="000000"/>
                <w:sz w:val="24"/>
              </w:rPr>
              <w:t xml:space="preserve">报价的特殊规定：</w:t>
            </w:r>
            <w:r>
              <w:rPr>
                <w:color w:val="000000"/>
                <w:sz w:val="24"/>
              </w:rPr>
            </w:r>
            <w:r/>
          </w:p>
          <w:p>
            <w:pPr>
              <w:pStyle w:val="1047"/>
              <w:jc w:val="left"/>
              <w:rPr>
                <w:color w:val="000000"/>
                <w:sz w:val="24"/>
              </w:rPr>
            </w:pPr>
            <w:r>
              <w:rPr>
                <w:rFonts w:hint="eastAsia"/>
                <w:color w:val="000000"/>
              </w:rPr>
              <w:t xml:space="preserve">□</w:t>
            </w:r>
            <w:r>
              <w:rPr>
                <w:color w:val="000000"/>
                <w:sz w:val="24"/>
              </w:rPr>
              <w:t xml:space="preserve">无</w:t>
            </w:r>
            <w:r>
              <w:rPr>
                <w:color w:val="000000"/>
                <w:sz w:val="24"/>
              </w:rPr>
            </w:r>
            <w:r/>
          </w:p>
          <w:p>
            <w:pPr>
              <w:pStyle w:val="1047"/>
              <w:jc w:val="left"/>
              <w:rPr>
                <w:color w:val="000000"/>
                <w:sz w:val="24"/>
              </w:rPr>
            </w:pPr>
            <w:r>
              <w:rPr>
                <w:rFonts w:hint="eastAsia"/>
                <w:color w:val="000000"/>
              </w:rPr>
              <w:t xml:space="preserve">☑</w:t>
            </w:r>
            <w:r>
              <w:rPr>
                <w:color w:val="000000"/>
                <w:sz w:val="24"/>
              </w:rPr>
              <w:t xml:space="preserve">有，具体情形：</w:t>
            </w:r>
            <w:r>
              <w:rPr>
                <w:rFonts w:hint="eastAsia"/>
                <w:color w:val="000000"/>
                <w:sz w:val="24"/>
                <w:u w:val="single"/>
              </w:rPr>
              <w:t xml:space="preserve">本项目采用二次报价，响应文件的磋商报价作为首次报价，在资格性及符合性评审结束后，所有符合继续参加磋商条件的供应商在规定时间内</w:t>
            </w:r>
            <w:r>
              <w:rPr>
                <w:rFonts w:hint="eastAsia" w:eastAsia="宋体"/>
                <w:color w:val="000000"/>
                <w:sz w:val="24"/>
                <w:u w:val="single"/>
                <w:lang w:eastAsia="zh-CN"/>
              </w:rPr>
              <w:t xml:space="preserve">（</w:t>
            </w:r>
            <w:r>
              <w:rPr>
                <w:rFonts w:hint="eastAsia" w:ascii="Times New Roman" w:eastAsia="宋体"/>
                <w:color w:val="000000"/>
                <w:sz w:val="24"/>
                <w:u w:val="single"/>
                <w:lang w:val="en-US" w:eastAsia="zh-CN"/>
              </w:rPr>
              <w:t xml:space="preserve">10分钟</w:t>
            </w:r>
            <w:r>
              <w:rPr>
                <w:rFonts w:hint="eastAsia" w:eastAsia="宋体"/>
                <w:color w:val="000000"/>
                <w:sz w:val="24"/>
                <w:u w:val="single"/>
                <w:lang w:eastAsia="zh-CN"/>
              </w:rPr>
              <w:t xml:space="preserve">）</w:t>
            </w:r>
            <w:r>
              <w:rPr>
                <w:rFonts w:hint="eastAsia"/>
                <w:color w:val="000000"/>
                <w:sz w:val="24"/>
                <w:u w:val="single"/>
              </w:rPr>
              <w:t xml:space="preserve">提交最终报价（即第二轮报价，此次只报总价），提交的最终报价（第二轮报价）不得高于供应商的首次报价（本项目不公开报价）。</w:t>
            </w:r>
            <w:r>
              <w:rPr>
                <w:color w:val="000000"/>
                <w:sz w:val="24"/>
              </w:rPr>
            </w:r>
            <w:r/>
          </w:p>
        </w:tc>
      </w:tr>
      <w:tr>
        <w:trPr>
          <w:trHeight w:val="20"/>
        </w:trPr>
        <w:tc>
          <w:tcPr>
            <w:tcW w:w="988" w:type="dxa"/>
            <w:vAlign w:val="center"/>
            <w:textDirection w:val="lrTb"/>
            <w:noWrap w:val="false"/>
          </w:tcPr>
          <w:p>
            <w:pPr>
              <w:pStyle w:val="1088"/>
              <w:jc w:val="center"/>
              <w:rPr>
                <w:rFonts w:ascii="Times New Roman" w:hAnsi="Times New Roman"/>
                <w:color w:val="000000"/>
                <w:sz w:val="24"/>
                <w:szCs w:val="24"/>
              </w:rPr>
            </w:pPr>
            <w:r>
              <w:rPr>
                <w:rFonts w:ascii="Times New Roman" w:hAnsi="Times New Roman"/>
                <w:color w:val="000000"/>
                <w:sz w:val="24"/>
                <w:szCs w:val="24"/>
              </w:rPr>
              <w:t xml:space="preserve">11.1</w:t>
            </w:r>
            <w:r>
              <w:rPr>
                <w:rFonts w:ascii="Times New Roman" w:hAnsi="Times New Roman"/>
                <w:color w:val="000000"/>
                <w:sz w:val="24"/>
                <w:szCs w:val="24"/>
              </w:rPr>
            </w:r>
            <w:r/>
          </w:p>
        </w:tc>
        <w:tc>
          <w:tcPr>
            <w:tcW w:w="1701" w:type="dxa"/>
            <w:vAlign w:val="center"/>
            <w:textDirection w:val="lrTb"/>
            <w:noWrap w:val="false"/>
          </w:tcPr>
          <w:p>
            <w:pPr>
              <w:pStyle w:val="1047"/>
              <w:jc w:val="center"/>
              <w:rPr>
                <w:color w:val="000000"/>
                <w:sz w:val="24"/>
              </w:rPr>
            </w:pPr>
            <w:r>
              <w:rPr>
                <w:color w:val="000000"/>
                <w:sz w:val="24"/>
              </w:rPr>
              <w:t xml:space="preserve">磋商保证金</w:t>
            </w:r>
            <w:r>
              <w:rPr>
                <w:color w:val="000000"/>
                <w:sz w:val="24"/>
              </w:rPr>
            </w:r>
            <w:r/>
          </w:p>
        </w:tc>
        <w:tc>
          <w:tcPr>
            <w:tcW w:w="7253" w:type="dxa"/>
            <w:vAlign w:val="center"/>
            <w:textDirection w:val="lrTb"/>
            <w:noWrap w:val="false"/>
          </w:tcPr>
          <w:p>
            <w:pPr>
              <w:pStyle w:val="1047"/>
              <w:jc w:val="left"/>
              <w:rPr>
                <w:color w:val="000000"/>
                <w:sz w:val="24"/>
              </w:rPr>
            </w:pPr>
            <w:r>
              <w:rPr>
                <w:rFonts w:hint="eastAsia"/>
                <w:color w:val="000000"/>
                <w:sz w:val="24"/>
              </w:rPr>
              <w:t xml:space="preserve">免收</w:t>
            </w:r>
            <w:r>
              <w:rPr>
                <w:color w:val="000000"/>
                <w:sz w:val="24"/>
              </w:rPr>
            </w:r>
            <w:r/>
          </w:p>
        </w:tc>
      </w:tr>
      <w:tr>
        <w:trPr>
          <w:trHeight w:val="20"/>
        </w:trPr>
        <w:tc>
          <w:tcPr>
            <w:tcW w:w="988" w:type="dxa"/>
            <w:vAlign w:val="center"/>
            <w:textDirection w:val="lrTb"/>
            <w:noWrap w:val="false"/>
          </w:tcPr>
          <w:p>
            <w:pPr>
              <w:pStyle w:val="1088"/>
              <w:jc w:val="center"/>
              <w:rPr>
                <w:rFonts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11.2</w:t>
            </w:r>
            <w:r>
              <w:rPr>
                <w:rFonts w:ascii="Times New Roman" w:hAnsi="Times New Roman" w:eastAsia="宋体"/>
                <w:color w:val="000000"/>
                <w:sz w:val="24"/>
                <w:szCs w:val="24"/>
                <w:lang w:val="en-US" w:eastAsia="zh-CN"/>
              </w:rPr>
            </w:r>
            <w:r/>
          </w:p>
        </w:tc>
        <w:tc>
          <w:tcPr>
            <w:tcW w:w="1701" w:type="dxa"/>
            <w:vAlign w:val="center"/>
            <w:textDirection w:val="lrTb"/>
            <w:noWrap w:val="false"/>
          </w:tcPr>
          <w:p>
            <w:pPr>
              <w:pStyle w:val="1047"/>
              <w:jc w:val="center"/>
              <w:rPr>
                <w:color w:val="000000"/>
                <w:sz w:val="24"/>
              </w:rPr>
            </w:pPr>
            <w:r>
              <w:rPr>
                <w:rFonts w:hint="eastAsia" w:ascii="Times New Roman" w:hAnsi="Times New Roman"/>
                <w:sz w:val="24"/>
                <w:szCs w:val="24"/>
                <w:lang w:val="en-US" w:eastAsia="zh-CN"/>
              </w:rPr>
              <w:t xml:space="preserve">履约保证金</w:t>
            </w:r>
            <w:r>
              <w:rPr>
                <w:color w:val="000000"/>
                <w:sz w:val="24"/>
              </w:rPr>
            </w:r>
            <w:r/>
          </w:p>
        </w:tc>
        <w:tc>
          <w:tcPr>
            <w:tcW w:w="7253" w:type="dxa"/>
            <w:vAlign w:val="center"/>
            <w:textDirection w:val="lrTb"/>
            <w:noWrap w:val="false"/>
          </w:tcPr>
          <w:p>
            <w:pPr>
              <w:pStyle w:val="1047"/>
              <w:jc w:val="left"/>
              <w:rPr>
                <w:rFonts w:hint="eastAsia"/>
                <w:color w:val="000000"/>
                <w:sz w:val="24"/>
              </w:rPr>
            </w:pPr>
            <w:r>
              <w:rPr>
                <w:rFonts w:hint="eastAsia" w:eastAsia="宋体"/>
                <w:sz w:val="24"/>
                <w:lang w:eastAsia="zh-CN"/>
              </w:rPr>
              <w:t xml:space="preserve">乙方以转账、支票、汇票、本票或者金融机构、担保机构出具的保函等非现金形式，提交合同价5%的履约保证金。</w:t>
            </w:r>
            <w:r>
              <w:rPr>
                <w:rFonts w:hint="eastAsia"/>
                <w:color w:val="000000"/>
                <w:sz w:val="24"/>
              </w:rPr>
            </w:r>
            <w:r/>
          </w:p>
        </w:tc>
      </w:tr>
      <w:tr>
        <w:trPr>
          <w:trHeight w:val="20"/>
        </w:trPr>
        <w:tc>
          <w:tcPr>
            <w:tcW w:w="988" w:type="dxa"/>
            <w:vAlign w:val="center"/>
            <w:textDirection w:val="lrTb"/>
            <w:noWrap w:val="false"/>
          </w:tcPr>
          <w:p>
            <w:pPr>
              <w:pStyle w:val="1088"/>
              <w:jc w:val="center"/>
              <w:rPr>
                <w:rFonts w:ascii="Times New Roman" w:hAnsi="Times New Roman"/>
                <w:color w:val="000000"/>
                <w:sz w:val="24"/>
                <w:szCs w:val="24"/>
              </w:rPr>
            </w:pPr>
            <w:r>
              <w:rPr>
                <w:rFonts w:ascii="Times New Roman" w:hAnsi="Times New Roman"/>
                <w:color w:val="000000"/>
                <w:sz w:val="24"/>
                <w:szCs w:val="24"/>
              </w:rPr>
              <w:t xml:space="preserve">12.1</w:t>
            </w:r>
            <w:r>
              <w:rPr>
                <w:rFonts w:ascii="Times New Roman" w:hAnsi="Times New Roman"/>
                <w:color w:val="000000"/>
                <w:sz w:val="24"/>
                <w:szCs w:val="24"/>
              </w:rPr>
            </w:r>
            <w:r/>
          </w:p>
        </w:tc>
        <w:tc>
          <w:tcPr>
            <w:tcW w:w="1701" w:type="dxa"/>
            <w:vAlign w:val="center"/>
            <w:textDirection w:val="lrTb"/>
            <w:noWrap w:val="false"/>
          </w:tcPr>
          <w:p>
            <w:pPr>
              <w:pStyle w:val="1047"/>
              <w:jc w:val="center"/>
              <w:rPr>
                <w:color w:val="000000"/>
                <w:sz w:val="24"/>
              </w:rPr>
            </w:pPr>
            <w:r>
              <w:rPr>
                <w:color w:val="000000"/>
                <w:sz w:val="24"/>
              </w:rPr>
              <w:t xml:space="preserve">响应有效期</w:t>
            </w:r>
            <w:r>
              <w:rPr>
                <w:color w:val="000000"/>
                <w:sz w:val="24"/>
              </w:rPr>
            </w:r>
            <w:r/>
          </w:p>
        </w:tc>
        <w:tc>
          <w:tcPr>
            <w:tcW w:w="7253" w:type="dxa"/>
            <w:vAlign w:val="center"/>
            <w:textDirection w:val="lrTb"/>
            <w:noWrap w:val="false"/>
          </w:tcPr>
          <w:p>
            <w:pPr>
              <w:pStyle w:val="1047"/>
              <w:jc w:val="left"/>
              <w:rPr>
                <w:color w:val="000000"/>
                <w:sz w:val="24"/>
              </w:rPr>
            </w:pPr>
            <w:r>
              <w:rPr>
                <w:color w:val="000000"/>
                <w:sz w:val="24"/>
              </w:rPr>
              <w:t xml:space="preserve">自提交响应文件的截止之日起算</w:t>
            </w:r>
            <w:r>
              <w:rPr>
                <w:rFonts w:hint="eastAsia"/>
                <w:color w:val="000000"/>
                <w:sz w:val="24"/>
                <w:u w:val="single"/>
              </w:rPr>
              <w:t xml:space="preserve"> 60 </w:t>
            </w:r>
            <w:r>
              <w:rPr>
                <w:color w:val="000000"/>
                <w:sz w:val="24"/>
              </w:rPr>
              <w:t xml:space="preserve">日历天。</w:t>
            </w:r>
            <w:r>
              <w:rPr>
                <w:color w:val="000000"/>
                <w:sz w:val="24"/>
              </w:rPr>
            </w:r>
            <w:r/>
          </w:p>
        </w:tc>
      </w:tr>
      <w:tr>
        <w:trPr>
          <w:trHeight w:val="20"/>
        </w:trPr>
        <w:tc>
          <w:tcPr>
            <w:tcW w:w="988" w:type="dxa"/>
            <w:vAlign w:val="center"/>
            <w:textDirection w:val="lrTb"/>
            <w:noWrap w:val="false"/>
          </w:tcPr>
          <w:p>
            <w:pPr>
              <w:pStyle w:val="1088"/>
              <w:jc w:val="center"/>
              <w:rPr>
                <w:rFonts w:ascii="Times New Roman" w:hAnsi="Times New Roman"/>
                <w:color w:val="000000"/>
                <w:sz w:val="24"/>
                <w:szCs w:val="24"/>
              </w:rPr>
            </w:pPr>
            <w:r>
              <w:rPr>
                <w:rFonts w:ascii="Times New Roman" w:hAnsi="Times New Roman"/>
                <w:color w:val="000000"/>
                <w:sz w:val="24"/>
                <w:szCs w:val="24"/>
              </w:rPr>
              <w:t xml:space="preserve">23.5</w:t>
            </w:r>
            <w:r>
              <w:rPr>
                <w:rFonts w:ascii="Times New Roman" w:hAnsi="Times New Roman"/>
                <w:color w:val="000000"/>
                <w:sz w:val="24"/>
                <w:szCs w:val="24"/>
              </w:rPr>
            </w:r>
            <w:r/>
          </w:p>
        </w:tc>
        <w:tc>
          <w:tcPr>
            <w:tcW w:w="1701" w:type="dxa"/>
            <w:vAlign w:val="center"/>
            <w:textDirection w:val="lrTb"/>
            <w:noWrap w:val="false"/>
          </w:tcPr>
          <w:p>
            <w:pPr>
              <w:pStyle w:val="1047"/>
              <w:jc w:val="center"/>
              <w:rPr>
                <w:color w:val="000000"/>
                <w:sz w:val="24"/>
              </w:rPr>
            </w:pPr>
            <w:r>
              <w:rPr>
                <w:color w:val="000000"/>
                <w:sz w:val="24"/>
              </w:rPr>
              <w:t xml:space="preserve">分包</w:t>
            </w:r>
            <w:r>
              <w:rPr>
                <w:color w:val="000000"/>
                <w:sz w:val="24"/>
              </w:rPr>
            </w:r>
            <w:r/>
          </w:p>
        </w:tc>
        <w:tc>
          <w:tcPr>
            <w:tcW w:w="7253" w:type="dxa"/>
            <w:vAlign w:val="center"/>
            <w:textDirection w:val="lrTb"/>
            <w:noWrap w:val="false"/>
          </w:tcPr>
          <w:p>
            <w:pPr>
              <w:pStyle w:val="1047"/>
              <w:jc w:val="left"/>
              <w:rPr>
                <w:color w:val="000000"/>
                <w:sz w:val="24"/>
              </w:rPr>
            </w:pPr>
            <w:r>
              <w:rPr>
                <w:color w:val="000000"/>
                <w:sz w:val="24"/>
              </w:rPr>
              <w:t xml:space="preserve">本项目是否允许分包： </w:t>
            </w:r>
            <w:r>
              <w:rPr>
                <w:color w:val="000000"/>
                <w:sz w:val="24"/>
              </w:rPr>
            </w:r>
            <w:r/>
          </w:p>
          <w:p>
            <w:pPr>
              <w:pStyle w:val="1047"/>
              <w:jc w:val="left"/>
              <w:rPr>
                <w:color w:val="000000"/>
                <w:sz w:val="24"/>
              </w:rPr>
            </w:pPr>
            <w:r>
              <w:rPr>
                <w:rFonts w:hint="eastAsia"/>
                <w:color w:val="000000"/>
              </w:rPr>
              <w:t xml:space="preserve">☑</w:t>
            </w:r>
            <w:r>
              <w:rPr>
                <w:color w:val="000000"/>
                <w:sz w:val="24"/>
              </w:rPr>
              <w:t xml:space="preserve">不允许</w:t>
            </w:r>
            <w:r>
              <w:rPr>
                <w:color w:val="000000"/>
                <w:sz w:val="24"/>
              </w:rPr>
            </w:r>
            <w:r/>
          </w:p>
          <w:p>
            <w:pPr>
              <w:pStyle w:val="1047"/>
              <w:jc w:val="left"/>
              <w:rPr>
                <w:color w:val="000000"/>
                <w:sz w:val="24"/>
              </w:rPr>
            </w:pPr>
            <w:r>
              <w:rPr>
                <w:rFonts w:hint="eastAsia"/>
                <w:color w:val="000000"/>
              </w:rPr>
              <w:t xml:space="preserve">□</w:t>
            </w:r>
            <w:r>
              <w:rPr>
                <w:color w:val="000000"/>
                <w:sz w:val="24"/>
              </w:rPr>
              <w:t xml:space="preserve">允许，具体要求：_______。</w:t>
            </w:r>
            <w:r>
              <w:rPr>
                <w:color w:val="000000"/>
                <w:sz w:val="24"/>
              </w:rPr>
            </w:r>
            <w:r/>
          </w:p>
          <w:p>
            <w:pPr>
              <w:pStyle w:val="1047"/>
              <w:jc w:val="left"/>
              <w:rPr>
                <w:color w:val="000000"/>
                <w:sz w:val="24"/>
              </w:rPr>
            </w:pPr>
            <w:r>
              <w:rPr>
                <w:color w:val="000000"/>
                <w:sz w:val="24"/>
              </w:rPr>
              <w:t xml:space="preserve">（1）可以分包履行的具体内容：_______；</w:t>
            </w:r>
            <w:r>
              <w:rPr>
                <w:color w:val="000000"/>
                <w:sz w:val="24"/>
              </w:rPr>
            </w:r>
            <w:r/>
          </w:p>
          <w:p>
            <w:pPr>
              <w:pStyle w:val="1047"/>
              <w:jc w:val="left"/>
              <w:rPr>
                <w:color w:val="000000"/>
                <w:sz w:val="24"/>
              </w:rPr>
            </w:pPr>
            <w:r>
              <w:rPr>
                <w:color w:val="000000"/>
                <w:sz w:val="24"/>
              </w:rPr>
              <w:t xml:space="preserve">（2）允许分包的金额或者比例：_______；</w:t>
            </w:r>
            <w:r>
              <w:rPr>
                <w:color w:val="000000"/>
                <w:sz w:val="24"/>
              </w:rPr>
            </w:r>
            <w:r/>
          </w:p>
          <w:p>
            <w:pPr>
              <w:pStyle w:val="1047"/>
              <w:jc w:val="left"/>
              <w:rPr>
                <w:color w:val="000000"/>
                <w:sz w:val="24"/>
                <w:u w:val="single"/>
              </w:rPr>
            </w:pPr>
            <w:r>
              <w:rPr>
                <w:color w:val="000000"/>
                <w:sz w:val="24"/>
              </w:rPr>
              <w:t xml:space="preserve">（3）其他要求：_______。</w:t>
            </w:r>
            <w:r>
              <w:rPr>
                <w:color w:val="000000"/>
                <w:sz w:val="24"/>
                <w:u w:val="single"/>
              </w:rPr>
            </w:r>
            <w:r/>
          </w:p>
        </w:tc>
      </w:tr>
      <w:tr>
        <w:trPr>
          <w:trHeight w:val="20"/>
        </w:trPr>
        <w:tc>
          <w:tcPr>
            <w:tcW w:w="988" w:type="dxa"/>
            <w:vAlign w:val="center"/>
            <w:textDirection w:val="lrTb"/>
            <w:noWrap w:val="false"/>
          </w:tcPr>
          <w:p>
            <w:pPr>
              <w:pStyle w:val="1088"/>
              <w:jc w:val="center"/>
              <w:rPr>
                <w:rFonts w:ascii="Times New Roman" w:hAnsi="Times New Roman"/>
                <w:color w:val="000000"/>
                <w:sz w:val="24"/>
                <w:szCs w:val="24"/>
              </w:rPr>
            </w:pPr>
            <w:r>
              <w:rPr>
                <w:rFonts w:ascii="Times New Roman" w:hAnsi="Times New Roman"/>
                <w:color w:val="000000"/>
                <w:sz w:val="24"/>
                <w:szCs w:val="24"/>
              </w:rPr>
              <w:t xml:space="preserve">24.1.1</w:t>
            </w:r>
            <w:r>
              <w:rPr>
                <w:rFonts w:ascii="Times New Roman" w:hAnsi="Times New Roman"/>
                <w:color w:val="000000"/>
                <w:sz w:val="24"/>
                <w:szCs w:val="24"/>
              </w:rPr>
            </w:r>
            <w:r/>
          </w:p>
        </w:tc>
        <w:tc>
          <w:tcPr>
            <w:tcW w:w="1701" w:type="dxa"/>
            <w:vAlign w:val="center"/>
            <w:textDirection w:val="lrTb"/>
            <w:noWrap w:val="false"/>
          </w:tcPr>
          <w:p>
            <w:pPr>
              <w:pStyle w:val="1047"/>
              <w:jc w:val="center"/>
              <w:rPr>
                <w:color w:val="000000"/>
                <w:sz w:val="24"/>
              </w:rPr>
            </w:pPr>
            <w:r>
              <w:rPr>
                <w:color w:val="000000"/>
                <w:sz w:val="24"/>
              </w:rPr>
              <w:t xml:space="preserve">询问</w:t>
            </w:r>
            <w:r>
              <w:rPr>
                <w:color w:val="000000"/>
                <w:sz w:val="24"/>
              </w:rPr>
            </w:r>
            <w:r/>
          </w:p>
        </w:tc>
        <w:tc>
          <w:tcPr>
            <w:tcW w:w="7253" w:type="dxa"/>
            <w:vAlign w:val="center"/>
            <w:textDirection w:val="lrTb"/>
            <w:noWrap w:val="false"/>
          </w:tcPr>
          <w:p>
            <w:pPr>
              <w:pStyle w:val="1047"/>
              <w:jc w:val="left"/>
              <w:rPr>
                <w:color w:val="000000"/>
                <w:sz w:val="24"/>
              </w:rPr>
            </w:pPr>
            <w:r>
              <w:rPr>
                <w:color w:val="000000"/>
                <w:sz w:val="24"/>
              </w:rPr>
              <w:t xml:space="preserve">询问送达形式：</w:t>
            </w:r>
            <w:r>
              <w:rPr>
                <w:rFonts w:hint="eastAsia"/>
                <w:color w:val="000000"/>
                <w:sz w:val="24"/>
                <w:u w:val="single"/>
              </w:rPr>
              <w:t xml:space="preserve">邮箱1298226848@qq.com</w:t>
            </w:r>
            <w:r>
              <w:rPr>
                <w:color w:val="000000"/>
                <w:sz w:val="24"/>
              </w:rPr>
              <w:t xml:space="preserve">。</w:t>
            </w:r>
            <w:r>
              <w:rPr>
                <w:color w:val="000000"/>
                <w:sz w:val="24"/>
              </w:rPr>
            </w:r>
            <w:r/>
          </w:p>
        </w:tc>
      </w:tr>
      <w:tr>
        <w:trPr>
          <w:trHeight w:val="20"/>
        </w:trPr>
        <w:tc>
          <w:tcPr>
            <w:tcW w:w="988" w:type="dxa"/>
            <w:vAlign w:val="center"/>
            <w:textDirection w:val="lrTb"/>
            <w:noWrap w:val="false"/>
          </w:tcPr>
          <w:p>
            <w:pPr>
              <w:pStyle w:val="1088"/>
              <w:jc w:val="center"/>
              <w:rPr>
                <w:rFonts w:ascii="Times New Roman" w:hAnsi="Times New Roman"/>
                <w:color w:val="000000"/>
                <w:sz w:val="24"/>
                <w:szCs w:val="24"/>
              </w:rPr>
            </w:pPr>
            <w:r>
              <w:rPr>
                <w:rFonts w:ascii="Times New Roman" w:hAnsi="Times New Roman"/>
                <w:color w:val="000000"/>
                <w:sz w:val="24"/>
                <w:szCs w:val="24"/>
              </w:rPr>
              <w:t xml:space="preserve">24.3</w:t>
            </w:r>
            <w:r>
              <w:rPr>
                <w:rFonts w:ascii="Times New Roman" w:hAnsi="Times New Roman"/>
                <w:color w:val="000000"/>
                <w:sz w:val="24"/>
                <w:szCs w:val="24"/>
              </w:rPr>
            </w:r>
            <w:r/>
          </w:p>
        </w:tc>
        <w:tc>
          <w:tcPr>
            <w:tcW w:w="1701" w:type="dxa"/>
            <w:vAlign w:val="center"/>
            <w:textDirection w:val="lrTb"/>
            <w:noWrap w:val="false"/>
          </w:tcPr>
          <w:p>
            <w:pPr>
              <w:pStyle w:val="1047"/>
              <w:jc w:val="center"/>
              <w:rPr>
                <w:color w:val="000000"/>
                <w:sz w:val="24"/>
              </w:rPr>
            </w:pPr>
            <w:r>
              <w:rPr>
                <w:color w:val="000000"/>
                <w:sz w:val="24"/>
              </w:rPr>
              <w:t xml:space="preserve">联系方式</w:t>
            </w:r>
            <w:r>
              <w:rPr>
                <w:color w:val="000000"/>
                <w:sz w:val="24"/>
              </w:rPr>
            </w:r>
            <w:r/>
          </w:p>
        </w:tc>
        <w:tc>
          <w:tcPr>
            <w:tcW w:w="7253" w:type="dxa"/>
            <w:vAlign w:val="center"/>
            <w:textDirection w:val="lrTb"/>
            <w:noWrap w:val="false"/>
          </w:tcPr>
          <w:p>
            <w:pPr>
              <w:pStyle w:val="1047"/>
              <w:jc w:val="left"/>
              <w:rPr>
                <w:color w:val="000000"/>
                <w:sz w:val="24"/>
              </w:rPr>
            </w:pPr>
            <w:r>
              <w:rPr>
                <w:color w:val="000000"/>
                <w:sz w:val="24"/>
              </w:rPr>
              <w:t xml:space="preserve">接收询问和质疑的联系方式</w:t>
            </w:r>
            <w:r>
              <w:rPr>
                <w:color w:val="000000"/>
                <w:sz w:val="24"/>
              </w:rPr>
            </w:r>
            <w:r/>
          </w:p>
          <w:p>
            <w:pPr>
              <w:pStyle w:val="1047"/>
              <w:jc w:val="left"/>
              <w:rPr>
                <w:color w:val="000000"/>
                <w:sz w:val="24"/>
              </w:rPr>
            </w:pPr>
            <w:r>
              <w:rPr>
                <w:color w:val="000000"/>
                <w:sz w:val="24"/>
              </w:rPr>
              <w:t xml:space="preserve">联系部门：</w:t>
            </w:r>
            <w:r>
              <w:rPr>
                <w:rFonts w:hint="eastAsia"/>
                <w:color w:val="000000"/>
                <w:sz w:val="24"/>
                <w:u w:val="single"/>
                <w:lang w:eastAsia="zh-CN"/>
              </w:rPr>
              <w:t xml:space="preserve">江苏铭硕全过程项目管理有限公司</w:t>
            </w:r>
            <w:r>
              <w:rPr>
                <w:color w:val="000000"/>
                <w:sz w:val="24"/>
              </w:rPr>
              <w:t xml:space="preserve">；</w:t>
            </w:r>
            <w:r>
              <w:rPr>
                <w:color w:val="000000"/>
                <w:sz w:val="24"/>
              </w:rPr>
            </w:r>
            <w:r/>
          </w:p>
          <w:p>
            <w:pPr>
              <w:pStyle w:val="1047"/>
              <w:jc w:val="left"/>
              <w:rPr>
                <w:color w:val="000000"/>
                <w:sz w:val="24"/>
              </w:rPr>
            </w:pPr>
            <w:r>
              <w:rPr>
                <w:color w:val="000000"/>
                <w:sz w:val="24"/>
              </w:rPr>
              <w:t xml:space="preserve">联系电话：</w:t>
            </w:r>
            <w:r>
              <w:rPr>
                <w:rFonts w:hint="eastAsia"/>
                <w:color w:val="000000"/>
                <w:sz w:val="24"/>
                <w:u w:val="single"/>
              </w:rPr>
              <w:t xml:space="preserve">13160065596</w:t>
            </w:r>
            <w:r>
              <w:rPr>
                <w:color w:val="000000"/>
                <w:sz w:val="24"/>
              </w:rPr>
              <w:t xml:space="preserve">；</w:t>
            </w:r>
            <w:r>
              <w:rPr>
                <w:color w:val="000000"/>
                <w:sz w:val="24"/>
              </w:rPr>
            </w:r>
            <w:r/>
          </w:p>
          <w:p>
            <w:pPr>
              <w:pStyle w:val="1047"/>
              <w:jc w:val="left"/>
              <w:rPr>
                <w:color w:val="000000"/>
                <w:sz w:val="24"/>
              </w:rPr>
            </w:pPr>
            <w:r>
              <w:rPr>
                <w:color w:val="000000"/>
                <w:sz w:val="24"/>
              </w:rPr>
              <w:t xml:space="preserve">通讯地址：</w:t>
            </w:r>
            <w:r>
              <w:rPr>
                <w:rFonts w:hint="eastAsia" w:ascii="Times New Roman" w:hAnsi="Times New Roman" w:eastAsia="宋体" w:cs="Times New Roman"/>
                <w:color w:val="000000"/>
                <w:sz w:val="24"/>
                <w:u w:val="single"/>
                <w:lang w:val="en-US" w:eastAsia="zh-CN"/>
              </w:rPr>
              <w:t xml:space="preserve">常州市金坛区金鑫路165号中景商务楼A座809室</w:t>
            </w:r>
            <w:r>
              <w:rPr>
                <w:color w:val="000000"/>
                <w:sz w:val="24"/>
              </w:rPr>
              <w:t xml:space="preserve">。</w:t>
            </w:r>
            <w:r>
              <w:rPr>
                <w:color w:val="000000"/>
                <w:sz w:val="24"/>
              </w:rPr>
            </w:r>
            <w:r/>
          </w:p>
        </w:tc>
      </w:tr>
      <w:tr>
        <w:trPr>
          <w:trHeight w:val="20"/>
        </w:trPr>
        <w:tc>
          <w:tcPr>
            <w:tcW w:w="988" w:type="dxa"/>
            <w:vAlign w:val="center"/>
            <w:textDirection w:val="lrTb"/>
            <w:noWrap w:val="false"/>
          </w:tcPr>
          <w:p>
            <w:pPr>
              <w:pStyle w:val="1088"/>
              <w:jc w:val="center"/>
              <w:rPr>
                <w:rFonts w:ascii="Times New Roman" w:hAnsi="Times New Roman"/>
                <w:color w:val="000000"/>
                <w:sz w:val="24"/>
                <w:szCs w:val="24"/>
              </w:rPr>
            </w:pPr>
            <w:r>
              <w:rPr>
                <w:rFonts w:ascii="Times New Roman" w:hAnsi="Times New Roman"/>
                <w:color w:val="000000"/>
                <w:sz w:val="24"/>
                <w:szCs w:val="24"/>
              </w:rPr>
              <w:t xml:space="preserve">25</w:t>
            </w:r>
            <w:r>
              <w:rPr>
                <w:rFonts w:ascii="Times New Roman" w:hAnsi="Times New Roman"/>
                <w:color w:val="000000"/>
                <w:sz w:val="24"/>
                <w:szCs w:val="24"/>
              </w:rPr>
            </w:r>
            <w:r/>
          </w:p>
        </w:tc>
        <w:tc>
          <w:tcPr>
            <w:tcW w:w="1701" w:type="dxa"/>
            <w:vAlign w:val="center"/>
            <w:textDirection w:val="lrTb"/>
            <w:noWrap w:val="false"/>
          </w:tcPr>
          <w:p>
            <w:pPr>
              <w:pStyle w:val="1047"/>
              <w:jc w:val="center"/>
              <w:rPr>
                <w:color w:val="000000"/>
                <w:sz w:val="24"/>
              </w:rPr>
            </w:pPr>
            <w:r>
              <w:rPr>
                <w:color w:val="000000"/>
                <w:sz w:val="24"/>
              </w:rPr>
              <w:t xml:space="preserve">代理费</w:t>
            </w:r>
            <w:r>
              <w:rPr>
                <w:color w:val="000000"/>
                <w:sz w:val="24"/>
              </w:rPr>
            </w:r>
            <w:r/>
          </w:p>
        </w:tc>
        <w:tc>
          <w:tcPr>
            <w:tcW w:w="7253" w:type="dxa"/>
            <w:vAlign w:val="center"/>
            <w:textDirection w:val="lrTb"/>
            <w:noWrap w:val="false"/>
          </w:tcPr>
          <w:p>
            <w:pPr>
              <w:pStyle w:val="1047"/>
              <w:jc w:val="left"/>
              <w:rPr>
                <w:color w:val="000000"/>
                <w:sz w:val="24"/>
              </w:rPr>
            </w:pPr>
            <w:r>
              <w:rPr>
                <w:color w:val="000000"/>
                <w:sz w:val="24"/>
              </w:rPr>
              <w:t xml:space="preserve">收费对象：</w:t>
            </w:r>
            <w:r>
              <w:rPr>
                <w:color w:val="000000"/>
                <w:sz w:val="24"/>
              </w:rPr>
            </w:r>
            <w:r/>
          </w:p>
          <w:p>
            <w:pPr>
              <w:pStyle w:val="1047"/>
              <w:jc w:val="left"/>
              <w:rPr>
                <w:color w:val="000000"/>
                <w:sz w:val="24"/>
              </w:rPr>
            </w:pPr>
            <w:r>
              <w:rPr>
                <w:rFonts w:hint="eastAsia"/>
                <w:color w:val="000000"/>
              </w:rPr>
              <w:t xml:space="preserve">□</w:t>
            </w:r>
            <w:r>
              <w:rPr>
                <w:color w:val="000000"/>
                <w:sz w:val="24"/>
              </w:rPr>
              <w:t xml:space="preserve">采购人</w:t>
            </w:r>
            <w:r>
              <w:rPr>
                <w:color w:val="000000"/>
                <w:sz w:val="24"/>
              </w:rPr>
            </w:r>
            <w:r/>
          </w:p>
          <w:p>
            <w:pPr>
              <w:pStyle w:val="1047"/>
              <w:jc w:val="left"/>
              <w:rPr>
                <w:color w:val="000000"/>
                <w:sz w:val="24"/>
              </w:rPr>
            </w:pPr>
            <w:r>
              <w:rPr>
                <w:rFonts w:hint="eastAsia"/>
                <w:color w:val="000000"/>
              </w:rPr>
              <w:t xml:space="preserve">☑</w:t>
            </w:r>
            <w:r>
              <w:rPr>
                <w:color w:val="000000"/>
                <w:sz w:val="24"/>
              </w:rPr>
              <w:t xml:space="preserve">成交供应商</w:t>
            </w:r>
            <w:r>
              <w:rPr>
                <w:color w:val="000000"/>
                <w:sz w:val="24"/>
              </w:rPr>
            </w:r>
            <w:r/>
          </w:p>
          <w:p>
            <w:pPr>
              <w:pStyle w:val="1047"/>
              <w:jc w:val="left"/>
              <w:rPr>
                <w:rFonts w:hint="eastAsia"/>
                <w:color w:val="000000"/>
                <w:sz w:val="24"/>
              </w:rPr>
            </w:pPr>
            <w:r>
              <w:rPr>
                <w:color w:val="000000"/>
                <w:sz w:val="24"/>
              </w:rPr>
              <w:t xml:space="preserve">收费标准：</w:t>
            </w:r>
            <w:r>
              <w:rPr>
                <w:rFonts w:hint="eastAsia"/>
                <w:color w:val="000000"/>
                <w:sz w:val="24"/>
                <w:u w:val="single"/>
              </w:rPr>
              <w:t xml:space="preserve">以中标（成交）金额为基数，收费比例按差额定率累进法计算：100万元以下1.5%，100万元（含）-500万元0.8%，500万元（含）-1000万元0.45%，不足3000元按3000元计；</w:t>
            </w:r>
            <w:r>
              <w:rPr>
                <w:rFonts w:hint="eastAsia"/>
                <w:color w:val="000000"/>
                <w:sz w:val="24"/>
              </w:rPr>
            </w:r>
            <w:r/>
          </w:p>
          <w:p>
            <w:pPr>
              <w:pStyle w:val="1047"/>
              <w:jc w:val="left"/>
              <w:rPr>
                <w:color w:val="000000"/>
                <w:sz w:val="24"/>
              </w:rPr>
            </w:pPr>
            <w:r>
              <w:rPr>
                <w:rFonts w:hint="eastAsia"/>
                <w:color w:val="000000"/>
                <w:sz w:val="24"/>
              </w:rPr>
              <w:t xml:space="preserve">缴纳时间：</w:t>
            </w:r>
            <w:r>
              <w:rPr>
                <w:rFonts w:hint="eastAsia"/>
                <w:color w:val="000000"/>
                <w:sz w:val="24"/>
                <w:u w:val="single"/>
              </w:rPr>
              <w:t xml:space="preserve">成交供应商在领取合同时一次性支付给招标代理单位，投标单位在报价时应综合考虑。</w:t>
            </w:r>
            <w:r>
              <w:rPr>
                <w:color w:val="000000"/>
                <w:sz w:val="24"/>
              </w:rPr>
            </w:r>
            <w:r/>
          </w:p>
        </w:tc>
      </w:tr>
    </w:tbl>
    <w:p>
      <w:pPr>
        <w:pStyle w:val="1047"/>
        <w:jc w:val="both"/>
        <w:spacing w:line="360" w:lineRule="auto"/>
        <w:tabs>
          <w:tab w:val="left" w:pos="5580" w:leader="none"/>
        </w:tabs>
        <w:rPr>
          <w:color w:val="000000"/>
          <w:sz w:val="24"/>
        </w:rPr>
        <w:sectPr>
          <w:footerReference w:type="default" r:id="rId14"/>
          <w:footerReference w:type="first" r:id="rId15"/>
          <w:footnotePr/>
          <w:endnotePr/>
          <w:type w:val="nextPage"/>
          <w:pgSz w:w="11905" w:h="16838" w:orient="portrait"/>
          <w:pgMar w:top="1134" w:right="1134" w:bottom="1134" w:left="1134" w:header="851" w:footer="992" w:gutter="0"/>
          <w:pgNumType w:start="1"/>
          <w:cols w:num="1" w:sep="0" w:space="1701" w:equalWidth="1"/>
          <w:docGrid w:linePitch="360"/>
        </w:sectPr>
      </w:pPr>
      <w:r>
        <w:rPr>
          <w:color w:val="000000"/>
          <w:sz w:val="24"/>
        </w:rPr>
      </w:r>
      <w:r/>
    </w:p>
    <w:p>
      <w:pPr>
        <w:pStyle w:val="1047"/>
        <w:jc w:val="center"/>
        <w:rPr>
          <w:b/>
          <w:color w:val="000000"/>
          <w:sz w:val="28"/>
          <w:szCs w:val="28"/>
        </w:rPr>
      </w:pPr>
      <w:r>
        <w:rPr>
          <w:b/>
          <w:color w:val="000000"/>
          <w:sz w:val="28"/>
          <w:szCs w:val="28"/>
        </w:rPr>
        <w:t xml:space="preserve">供应商须知</w:t>
      </w:r>
      <w:r>
        <w:rPr>
          <w:b/>
          <w:color w:val="000000"/>
          <w:sz w:val="28"/>
          <w:szCs w:val="28"/>
        </w:rPr>
      </w:r>
      <w:r/>
    </w:p>
    <w:p>
      <w:pPr>
        <w:pStyle w:val="1049"/>
        <w:jc w:val="center"/>
        <w:spacing w:before="0" w:line="360" w:lineRule="auto"/>
        <w:tabs>
          <w:tab w:val="center" w:pos="4592" w:leader="none"/>
          <w:tab w:val="left" w:pos="7860" w:leader="none"/>
        </w:tabs>
        <w:rPr>
          <w:rFonts w:ascii="Times New Roman" w:hAnsi="Times New Roman" w:eastAsia="宋体"/>
          <w:color w:val="000000"/>
          <w:sz w:val="28"/>
        </w:rPr>
      </w:pPr>
      <w:r/>
      <w:bookmarkStart w:id="73" w:name="_Toc127151518"/>
      <w:r/>
      <w:bookmarkStart w:id="74" w:name="_Toc151190145"/>
      <w:r/>
      <w:bookmarkStart w:id="75" w:name="_Toc264969208"/>
      <w:r/>
      <w:bookmarkStart w:id="76" w:name="_Toc305158860"/>
      <w:r/>
      <w:bookmarkStart w:id="77" w:name="_Toc195842883"/>
      <w:r/>
      <w:bookmarkStart w:id="78" w:name="_Toc150509269"/>
      <w:r/>
      <w:bookmarkStart w:id="79" w:name="_Toc226965708"/>
      <w:r/>
      <w:bookmarkStart w:id="80" w:name="_Toc226337214"/>
      <w:r/>
      <w:bookmarkStart w:id="81" w:name="_Toc226309762"/>
      <w:r/>
      <w:bookmarkStart w:id="82" w:name="_Toc150774618"/>
      <w:r/>
      <w:bookmarkStart w:id="83" w:name="_Toc305158786"/>
      <w:r/>
      <w:bookmarkStart w:id="84" w:name="_Toc226965791"/>
      <w:r/>
      <w:bookmarkStart w:id="85" w:name="_Toc265228356"/>
      <w:r/>
      <w:bookmarkStart w:id="86" w:name="_Toc151193832"/>
      <w:r/>
      <w:bookmarkStart w:id="87" w:name="_Toc150480756"/>
      <w:r/>
      <w:bookmarkStart w:id="88" w:name="_Toc151193906"/>
      <w:r/>
      <w:bookmarkStart w:id="89" w:name="_Toc142311020"/>
      <w:r/>
      <w:bookmarkStart w:id="90" w:name="_Toc150774723"/>
      <w:r/>
      <w:bookmarkStart w:id="91" w:name="_Toc520356143"/>
      <w:r/>
      <w:bookmarkStart w:id="92" w:name="_Toc151193616"/>
      <w:r/>
      <w:bookmarkStart w:id="93" w:name="_Toc151193688"/>
      <w:r/>
      <w:bookmarkStart w:id="94" w:name="_Toc151193760"/>
      <w:r>
        <w:rPr>
          <w:rFonts w:ascii="Times New Roman" w:hAnsi="Times New Roman" w:eastAsia="宋体"/>
          <w:color w:val="000000"/>
          <w:sz w:val="28"/>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sz w:val="28"/>
        </w:rPr>
      </w:r>
      <w:r/>
    </w:p>
    <w:p>
      <w:pPr>
        <w:pStyle w:val="1047"/>
        <w:numPr>
          <w:ilvl w:val="0"/>
          <w:numId w:val="8"/>
        </w:numPr>
        <w:ind w:left="357" w:hanging="357"/>
        <w:spacing w:line="360" w:lineRule="auto"/>
        <w:tabs>
          <w:tab w:val="left" w:pos="360" w:leader="none"/>
        </w:tabs>
        <w:rPr>
          <w:color w:val="000000"/>
          <w:sz w:val="24"/>
        </w:rPr>
        <w:outlineLvl w:val="1"/>
      </w:pPr>
      <w:r/>
      <w:bookmarkStart w:id="95" w:name="_Toc305158861"/>
      <w:r/>
      <w:bookmarkStart w:id="96" w:name="_Toc264969209"/>
      <w:r/>
      <w:bookmarkStart w:id="97" w:name="_Toc305158787"/>
      <w:r/>
      <w:bookmarkStart w:id="98" w:name="_Toc265228357"/>
      <w:r>
        <w:rPr>
          <w:color w:val="000000"/>
          <w:sz w:val="24"/>
        </w:rPr>
        <w:t xml:space="preserve">采购人、采购代理机构、供应商</w:t>
      </w:r>
      <w:bookmarkEnd w:id="95"/>
      <w:r/>
      <w:bookmarkEnd w:id="96"/>
      <w:r/>
      <w:bookmarkEnd w:id="97"/>
      <w:r/>
      <w:bookmarkEnd w:id="98"/>
      <w:r>
        <w:rPr>
          <w:color w:val="000000"/>
          <w:sz w:val="24"/>
        </w:rPr>
        <w:t xml:space="preserve">、联合体</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采购人、采购代理机构：指依法进行政府采购的国家机关、事业单位、团体组织，及其委托的采购代理机构。本项目采购人、采购代理机构见第一章《采购邀请》。</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供应商（也称“申请人”）：指向采购人提供货物、工程或者服务的法人、其他组织或者自然人。</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联合体：指两个以上的自然人、法人或者其他组织组成一个联合体，以一个供应商的身份共同参加政府采购。</w:t>
      </w:r>
      <w:r>
        <w:rPr>
          <w:color w:val="000000"/>
          <w:sz w:val="24"/>
        </w:rPr>
      </w:r>
      <w:r/>
    </w:p>
    <w:p>
      <w:pPr>
        <w:pStyle w:val="1047"/>
        <w:numPr>
          <w:ilvl w:val="0"/>
          <w:numId w:val="8"/>
        </w:numPr>
        <w:ind w:left="357" w:hanging="357"/>
        <w:spacing w:line="360" w:lineRule="auto"/>
        <w:tabs>
          <w:tab w:val="left" w:pos="360" w:leader="none"/>
        </w:tabs>
        <w:rPr>
          <w:color w:val="000000"/>
          <w:sz w:val="24"/>
        </w:rPr>
        <w:outlineLvl w:val="1"/>
      </w:pPr>
      <w:r/>
      <w:bookmarkStart w:id="99" w:name="_Toc164608634"/>
      <w:r/>
      <w:bookmarkStart w:id="100" w:name="_Toc151193908"/>
      <w:r/>
      <w:bookmarkStart w:id="101" w:name="_Toc164229215"/>
      <w:r/>
      <w:bookmarkStart w:id="102" w:name="_Toc151193834"/>
      <w:r/>
      <w:bookmarkStart w:id="103" w:name="_Toc226965793"/>
      <w:r/>
      <w:bookmarkStart w:id="104" w:name="_Toc151193618"/>
      <w:r/>
      <w:bookmarkStart w:id="105" w:name="_Toc305158862"/>
      <w:r/>
      <w:bookmarkStart w:id="106" w:name="_Toc151193690"/>
      <w:r/>
      <w:bookmarkStart w:id="107" w:name="_Toc264969210"/>
      <w:r/>
      <w:bookmarkStart w:id="108" w:name="_Toc195842885"/>
      <w:r/>
      <w:bookmarkStart w:id="109" w:name="_Toc127151721"/>
      <w:r/>
      <w:bookmarkStart w:id="110" w:name="_Toc127161434"/>
      <w:r/>
      <w:bookmarkStart w:id="111" w:name="_Toc164229361"/>
      <w:r/>
      <w:bookmarkStart w:id="112" w:name="_Toc226965710"/>
      <w:r/>
      <w:bookmarkStart w:id="113" w:name="_Toc150480758"/>
      <w:r/>
      <w:bookmarkStart w:id="114" w:name="_Toc151190147"/>
      <w:r/>
      <w:bookmarkStart w:id="115" w:name="_Toc149720813"/>
      <w:r/>
      <w:bookmarkStart w:id="116" w:name="_Toc226309764"/>
      <w:r/>
      <w:bookmarkStart w:id="117" w:name="_Toc150509271"/>
      <w:r/>
      <w:bookmarkStart w:id="118" w:name="_Toc142311022"/>
      <w:r/>
      <w:bookmarkStart w:id="119" w:name="_Toc164608789"/>
      <w:r/>
      <w:bookmarkStart w:id="120" w:name="_Toc265228358"/>
      <w:r/>
      <w:bookmarkStart w:id="121" w:name="_Toc150774725"/>
      <w:r/>
      <w:bookmarkStart w:id="122" w:name="_Toc127151520"/>
      <w:r/>
      <w:bookmarkStart w:id="123" w:name="_Toc226337216"/>
      <w:r/>
      <w:bookmarkStart w:id="124" w:name="_Toc151193762"/>
      <w:r/>
      <w:bookmarkStart w:id="125" w:name="_Toc150774620"/>
      <w:r/>
      <w:bookmarkStart w:id="126" w:name="_Toc305158788"/>
      <w:r/>
      <w:bookmarkStart w:id="127" w:name="_Toc164351614"/>
      <w:r>
        <w:rPr>
          <w:color w:val="000000"/>
          <w:sz w:val="24"/>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color w:val="000000"/>
          <w:sz w:val="24"/>
        </w:rPr>
        <w:t xml:space="preserve">、项目属性、科研仪器设备采购</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资金来源为财政性资金和/或本项目采购中无法与财政性资金分割的非财政性资金。</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项目属性见《供应商须知资料表》。</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是否属于科研仪器设备采购见《供应商须知资料表》。</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现场考察、磋商前答疑会</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8"/>
        </w:rPr>
      </w:pPr>
      <w:r>
        <w:rPr>
          <w:color w:val="000000"/>
          <w:sz w:val="24"/>
        </w:rPr>
        <w:t xml:space="preserve">若《供应商须知资料表》中规定了组织现场考察、召开磋商前答疑会，则供应商应按要求在规定的时间和地点参加。</w:t>
      </w:r>
      <w:bookmarkStart w:id="128" w:name="_Toc142311024"/>
      <w:r/>
      <w:bookmarkStart w:id="129" w:name="_Toc195842887"/>
      <w:r/>
      <w:bookmarkStart w:id="130" w:name="_Toc151193764"/>
      <w:r/>
      <w:bookmarkStart w:id="131" w:name="_Toc150774622"/>
      <w:r/>
      <w:bookmarkStart w:id="132" w:name="_Toc305158790"/>
      <w:r/>
      <w:bookmarkStart w:id="133" w:name="_Toc226965795"/>
      <w:r/>
      <w:bookmarkStart w:id="134" w:name="_Toc151193692"/>
      <w:r/>
      <w:bookmarkStart w:id="135" w:name="_Toc150509273"/>
      <w:r/>
      <w:bookmarkStart w:id="136" w:name="_Toc305158864"/>
      <w:r/>
      <w:bookmarkStart w:id="137" w:name="_Toc150774727"/>
      <w:r/>
      <w:bookmarkStart w:id="138" w:name="_Toc264969212"/>
      <w:r/>
      <w:bookmarkStart w:id="139" w:name="_Toc151190149"/>
      <w:r/>
      <w:bookmarkStart w:id="140" w:name="_Toc226337218"/>
      <w:r/>
      <w:bookmarkStart w:id="141" w:name="_Toc127151522"/>
      <w:r/>
      <w:bookmarkStart w:id="142" w:name="_Toc150480760"/>
      <w:r/>
      <w:bookmarkStart w:id="143" w:name="_Toc151193910"/>
      <w:r/>
      <w:bookmarkStart w:id="144" w:name="_Toc151193620"/>
      <w:r/>
      <w:bookmarkStart w:id="145" w:name="_Toc226965712"/>
      <w:r/>
      <w:bookmarkStart w:id="146" w:name="_Toc226309766"/>
      <w:r/>
      <w:bookmarkStart w:id="147" w:name="_Toc151193836"/>
      <w:r/>
      <w:bookmarkStart w:id="148" w:name="_Toc520356146"/>
      <w:r/>
      <w:bookmarkStart w:id="149" w:name="_Toc265228360"/>
      <w:r>
        <w:rPr>
          <w:color w:val="000000"/>
          <w:sz w:val="28"/>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由于未参加现场考察或磋商前答疑会而导致对项目实际情况不了解，影响响应文件编制、报价准确性、综合因素响应不全面等问题的，由供应商自行承担不利评审后果。</w:t>
      </w:r>
      <w:r>
        <w:rPr>
          <w:color w:val="000000"/>
          <w:sz w:val="24"/>
        </w:rPr>
      </w:r>
      <w:r/>
    </w:p>
    <w:p>
      <w:pPr>
        <w:pStyle w:val="1047"/>
        <w:numPr>
          <w:ilvl w:val="0"/>
          <w:numId w:val="8"/>
        </w:numPr>
        <w:ind w:left="357" w:hanging="357"/>
        <w:spacing w:line="360" w:lineRule="auto"/>
        <w:tabs>
          <w:tab w:val="left" w:pos="360" w:leader="none"/>
        </w:tabs>
        <w:rPr>
          <w:color w:val="000000"/>
          <w:sz w:val="24"/>
        </w:rPr>
        <w:outlineLvl w:val="1"/>
      </w:pPr>
      <w:r>
        <w:rPr>
          <w:color w:val="000000"/>
          <w:sz w:val="24"/>
        </w:rPr>
        <w:t xml:space="preserve">政府采购政策（包括但不限于下列具体政策要求）</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进口产品</w:t>
      </w:r>
      <w:r>
        <w:rPr>
          <w:color w:val="000000"/>
          <w:sz w:val="24"/>
        </w:rPr>
      </w:r>
      <w:r/>
    </w:p>
    <w:p>
      <w:pPr>
        <w:pStyle w:val="1047"/>
        <w:numPr>
          <w:ilvl w:val="2"/>
          <w:numId w:val="8"/>
        </w:numPr>
        <w:spacing w:line="360" w:lineRule="auto"/>
        <w:tabs>
          <w:tab w:val="left" w:pos="1980" w:leader="none"/>
          <w:tab w:val="left" w:pos="2014" w:leader="none"/>
        </w:tabs>
        <w:rPr>
          <w:color w:val="000000"/>
          <w:sz w:val="24"/>
        </w:rPr>
      </w:pPr>
      <w:r>
        <w:rPr>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中小企业定义：</w:t>
      </w:r>
      <w:r>
        <w:rPr>
          <w:color w:val="000000"/>
          <w:sz w:val="24"/>
        </w:rPr>
      </w:r>
      <w:r/>
    </w:p>
    <w:p>
      <w:pPr>
        <w:pStyle w:val="115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1"/>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1"/>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1"/>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0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供应商提供的货物、工程或者服务符合下列情形的，享受中小企业扶持政策：</w:t>
      </w:r>
      <w:r>
        <w:rPr>
          <w:color w:val="000000"/>
          <w:sz w:val="24"/>
        </w:rPr>
      </w:r>
      <w:r/>
    </w:p>
    <w:p>
      <w:pPr>
        <w:pStyle w:val="1047"/>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047"/>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047"/>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0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在货物采购项目中，供应商提供的货物既有中小企业制造货物，也有大型企业制造货物的，不享受中小企业扶持政策。</w:t>
      </w:r>
      <w:r>
        <w:rPr>
          <w:color w:val="000000"/>
          <w:sz w:val="24"/>
        </w:rPr>
      </w:r>
      <w:r/>
    </w:p>
    <w:p>
      <w:pPr>
        <w:pStyle w:val="10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残疾人福利单位定义：享受政府采购支持政策的残疾人福利性单位应当同时满足以下条件：</w:t>
      </w:r>
      <w:r>
        <w:rPr>
          <w:color w:val="000000"/>
          <w:sz w:val="24"/>
        </w:rPr>
      </w:r>
      <w:r/>
    </w:p>
    <w:p>
      <w:pPr>
        <w:pStyle w:val="1151"/>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51"/>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0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依法与安置的每位残疾人签订了一年以上（含一年）的劳动合同或服务协议；</w:t>
      </w:r>
      <w:r>
        <w:rPr>
          <w:color w:val="000000"/>
          <w:sz w:val="24"/>
        </w:rPr>
      </w:r>
      <w:r/>
    </w:p>
    <w:p>
      <w:pPr>
        <w:pStyle w:val="10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为安置的每位残疾人按月足额缴纳了基本养老保险、基本医疗保险、失业保险、工伤保险和生育保险等社会保险费；</w:t>
      </w:r>
      <w:r>
        <w:rPr>
          <w:color w:val="000000"/>
          <w:sz w:val="24"/>
        </w:rPr>
      </w:r>
      <w:r/>
    </w:p>
    <w:p>
      <w:pPr>
        <w:pStyle w:val="10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rPr>
          <w:color w:val="000000"/>
          <w:sz w:val="24"/>
        </w:rPr>
      </w:r>
      <w:r/>
    </w:p>
    <w:p>
      <w:pPr>
        <w:pStyle w:val="10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047"/>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本项目是否专门面向中小企业预留采购份额见第一章《采购邀请》。</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采购标的对应的中小企业划分标准所属行业见《供应商须知资料表》。</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小微企业价格评审优惠的政策调整：见第三章《评审方法和评审标准》。</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政府采购节能产品、环境标志产品</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如本项目采购产品属于实施政府强制采购品目清单范围的节能产品，则供应商所报产品必须获得国家确定的认证机构出具的、处于有效期之内的节能产品认证证书，</w:t>
      </w:r>
      <w:r>
        <w:rPr>
          <w:color w:val="000000"/>
          <w:sz w:val="24"/>
        </w:rPr>
        <w:t xml:space="preserve">否则</w:t>
      </w:r>
      <w:r>
        <w:rPr>
          <w:b/>
          <w:color w:val="000000"/>
          <w:sz w:val="24"/>
        </w:rPr>
        <w:t xml:space="preserve">响应无效</w:t>
      </w:r>
      <w:r>
        <w:rPr>
          <w:color w:val="000000"/>
          <w:sz w:val="24"/>
        </w:rPr>
        <w:t xml:space="preserve">；</w:t>
      </w:r>
      <w:r>
        <w:rPr>
          <w:color w:val="000000"/>
          <w:sz w:val="24"/>
        </w:rPr>
      </w:r>
      <w:r/>
    </w:p>
    <w:p>
      <w:pPr>
        <w:pStyle w:val="1047"/>
        <w:numPr>
          <w:ilvl w:val="2"/>
          <w:numId w:val="8"/>
        </w:numPr>
        <w:spacing w:line="360" w:lineRule="auto"/>
        <w:tabs>
          <w:tab w:val="left" w:pos="1980" w:leader="none"/>
        </w:tabs>
        <w:rPr>
          <w:rFonts w:hint="eastAsia"/>
          <w:color w:val="000000"/>
          <w:sz w:val="24"/>
        </w:rPr>
      </w:pPr>
      <w:r>
        <w:rPr>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rPr>
      </w:r>
      <w:r/>
    </w:p>
    <w:p>
      <w:pPr>
        <w:pStyle w:val="1047"/>
        <w:numPr>
          <w:ilvl w:val="2"/>
          <w:numId w:val="8"/>
        </w:numPr>
        <w:spacing w:line="360" w:lineRule="auto"/>
        <w:tabs>
          <w:tab w:val="left" w:pos="1980" w:leader="none"/>
          <w:tab w:val="left" w:pos="2014" w:leader="none"/>
        </w:tabs>
        <w:rPr>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rPr>
          <w:color w:val="000000"/>
          <w:sz w:val="24"/>
        </w:rPr>
      </w:r>
      <w:r/>
    </w:p>
    <w:p>
      <w:pPr>
        <w:pStyle w:val="1047"/>
        <w:numPr>
          <w:ilvl w:val="2"/>
          <w:numId w:val="8"/>
        </w:numPr>
        <w:spacing w:line="360" w:lineRule="auto"/>
        <w:tabs>
          <w:tab w:val="left" w:pos="1980" w:leader="none"/>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正版软件</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rPr>
        <w:t xml:space="preserve">否则</w:t>
      </w:r>
      <w:r>
        <w:rPr>
          <w:b/>
          <w:color w:val="000000"/>
          <w:sz w:val="24"/>
        </w:rPr>
        <w:t xml:space="preserve">响应无效</w:t>
      </w:r>
      <w:r>
        <w:rPr>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1047"/>
        <w:numPr>
          <w:ilvl w:val="2"/>
          <w:numId w:val="8"/>
        </w:numPr>
        <w:spacing w:line="360" w:lineRule="auto"/>
        <w:tabs>
          <w:tab w:val="left" w:pos="1980" w:leader="none"/>
        </w:tabs>
        <w:rPr>
          <w:rFonts w:hint="eastAsia"/>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政府采购创新产品政策</w:t>
      </w:r>
      <w:r>
        <w:rPr>
          <w:rFonts w:hint="eastAsia"/>
          <w:color w:val="000000"/>
          <w:sz w:val="24"/>
        </w:rPr>
      </w:r>
      <w:r/>
    </w:p>
    <w:p>
      <w:pPr>
        <w:pStyle w:val="1047"/>
        <w:numPr>
          <w:ilvl w:val="2"/>
          <w:numId w:val="8"/>
        </w:numPr>
        <w:spacing w:line="360" w:lineRule="auto"/>
        <w:tabs>
          <w:tab w:val="left" w:pos="1980" w:leader="none"/>
          <w:tab w:val="left" w:pos="2014" w:leader="none"/>
        </w:tabs>
        <w:rPr>
          <w:color w:val="000000"/>
          <w:sz w:val="24"/>
        </w:rPr>
      </w:pP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绿色采购政策</w:t>
      </w:r>
      <w:r>
        <w:rPr>
          <w:rFonts w:hint="eastAsia" w:ascii="Times New Roman" w:hAnsi="Times New Roman" w:eastAsia="宋体" w:cs="Times New Roman"/>
          <w:color w:val="000000"/>
          <w:sz w:val="24"/>
        </w:rPr>
      </w:r>
      <w:r/>
    </w:p>
    <w:p>
      <w:pPr>
        <w:pStyle w:val="1047"/>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 绿色数据中心政策 </w:t>
      </w:r>
      <w:r>
        <w:rPr>
          <w:rFonts w:hint="eastAsia" w:ascii="Times New Roman" w:hAnsi="Times New Roman" w:eastAsia="宋体" w:cs="Times New Roman"/>
          <w:color w:val="000000"/>
          <w:sz w:val="24"/>
        </w:rPr>
      </w:r>
      <w:r/>
    </w:p>
    <w:p>
      <w:pPr>
        <w:pStyle w:val="1047"/>
        <w:numPr>
          <w:ilvl w:val="0"/>
          <w:numId w:val="0"/>
        </w:numPr>
        <w:ind w:left="1080"/>
        <w:spacing w:line="360" w:lineRule="auto"/>
        <w:tabs>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依据《绿色数据中心政府采购需求标准（试行）》（财办库〔2023〕7 号）文件精神，采购</w:t>
      </w:r>
      <w:r>
        <w:rPr>
          <w:rFonts w:hint="eastAsia" w:ascii="Times New Roman" w:hAnsi="Times New Roman" w:eastAsia="宋体" w:cs="Times New Roman"/>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color w:val="000000"/>
          <w:sz w:val="24"/>
        </w:rPr>
      </w:r>
      <w:r/>
    </w:p>
    <w:p>
      <w:pPr>
        <w:pStyle w:val="1047"/>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推广应用绿色建材</w:t>
      </w:r>
      <w:r>
        <w:rPr>
          <w:rFonts w:hint="eastAsia" w:ascii="Times New Roman" w:hAnsi="Times New Roman" w:eastAsia="宋体" w:cs="Times New Roman"/>
          <w:color w:val="000000"/>
          <w:sz w:val="24"/>
        </w:rPr>
      </w:r>
      <w:r/>
    </w:p>
    <w:p>
      <w:pPr>
        <w:pStyle w:val="1047"/>
        <w:numPr>
          <w:ilvl w:val="0"/>
          <w:numId w:val="0"/>
        </w:numPr>
        <w:ind w:left="1080"/>
        <w:spacing w:line="360" w:lineRule="auto"/>
        <w:tabs>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rPr>
        <w:t xml:space="preserve">依据相关需求标准确定采购需求，在采购文件和采购合同中载明具体需求、履约验收条款和违约责任。</w:t>
      </w:r>
      <w:r>
        <w:rPr>
          <w:rFonts w:hint="eastAsia" w:ascii="Times New Roman" w:hAnsi="Times New Roman" w:eastAsia="宋体" w:cs="Times New Roman"/>
          <w:color w:val="000000"/>
          <w:sz w:val="24"/>
        </w:rPr>
      </w:r>
      <w:r/>
    </w:p>
    <w:p>
      <w:pPr>
        <w:pStyle w:val="1047"/>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优先使用低挥发性有机化合物产品</w:t>
      </w:r>
      <w:r>
        <w:rPr>
          <w:rFonts w:hint="eastAsia" w:ascii="Times New Roman" w:hAnsi="Times New Roman" w:eastAsia="宋体" w:cs="Times New Roman"/>
          <w:color w:val="000000"/>
          <w:sz w:val="24"/>
        </w:rPr>
      </w:r>
      <w:r/>
    </w:p>
    <w:p>
      <w:pPr>
        <w:pStyle w:val="1047"/>
        <w:numPr>
          <w:ilvl w:val="0"/>
          <w:numId w:val="0"/>
        </w:numPr>
        <w:ind w:left="1080"/>
        <w:spacing w:line="360" w:lineRule="auto"/>
        <w:tabs>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采购人要落实挥发性有机化合物（VOCs）治理要求，若本项目中涉及涂料、胶黏剂、油墨、清洗剂等挥发性有机物产品的，属于强制性标准的，</w:t>
      </w:r>
      <w:r>
        <w:rPr>
          <w:rFonts w:hint="eastAsia" w:ascii="Times New Roman" w:hAnsi="Times New Roman" w:eastAsia="宋体" w:cs="Times New Roman"/>
          <w:color w:val="000000"/>
          <w:sz w:val="24"/>
          <w:lang w:eastAsia="zh-CN"/>
        </w:rPr>
        <w:t xml:space="preserve">响应人</w:t>
      </w:r>
      <w:r>
        <w:rPr>
          <w:rFonts w:hint="eastAsia" w:ascii="Times New Roman" w:hAnsi="Times New Roman" w:eastAsia="宋体" w:cs="Times New Roman"/>
          <w:color w:val="000000"/>
          <w:sz w:val="24"/>
        </w:rPr>
        <w:t xml:space="preserve">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响应费用</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供应商应自行承担所有与准备和参加磋商有关的费用，无论磋商的结果如何，采购人或采购代理机构在任何情况下均无承担这些费用的义务和责任。</w:t>
      </w:r>
      <w:r>
        <w:rPr>
          <w:color w:val="000000"/>
          <w:sz w:val="24"/>
        </w:rPr>
      </w:r>
      <w:r/>
    </w:p>
    <w:p>
      <w:pPr>
        <w:pStyle w:val="1047"/>
        <w:ind w:left="1080"/>
        <w:spacing w:line="360" w:lineRule="auto"/>
        <w:tabs>
          <w:tab w:val="left" w:pos="1080" w:leader="none"/>
        </w:tabs>
        <w:rPr>
          <w:color w:val="000000"/>
          <w:sz w:val="28"/>
        </w:rPr>
      </w:pPr>
      <w:r/>
      <w:bookmarkStart w:id="150" w:name="_1.8_计量单位"/>
      <w:r/>
      <w:bookmarkEnd w:id="150"/>
      <w:r>
        <w:rPr>
          <w:color w:val="000000"/>
          <w:sz w:val="28"/>
        </w:rPr>
      </w:r>
      <w:r/>
    </w:p>
    <w:p>
      <w:pPr>
        <w:pStyle w:val="1049"/>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ascii="Times New Roman" w:hAnsi="Times New Roman" w:eastAsia="宋体"/>
          <w:color w:val="000000"/>
          <w:sz w:val="28"/>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Start w:id="151" w:name="_Toc150509274"/>
      <w:r/>
      <w:bookmarkStart w:id="152" w:name="_Toc226965796"/>
      <w:r/>
      <w:bookmarkStart w:id="153" w:name="_Toc151193621"/>
      <w:r/>
      <w:bookmarkStart w:id="154" w:name="_Toc164229364"/>
      <w:r/>
      <w:bookmarkStart w:id="155" w:name="_Toc150480761"/>
      <w:r/>
      <w:bookmarkStart w:id="156" w:name="_Toc226965713"/>
      <w:r/>
      <w:bookmarkStart w:id="157" w:name="_Toc127151523"/>
      <w:r/>
      <w:bookmarkStart w:id="158" w:name="_Toc164608792"/>
      <w:r/>
      <w:bookmarkStart w:id="159" w:name="_Toc150774728"/>
      <w:r/>
      <w:bookmarkStart w:id="160" w:name="_Toc265228361"/>
      <w:r/>
      <w:bookmarkStart w:id="161" w:name="_Toc149720816"/>
      <w:r/>
      <w:bookmarkStart w:id="162" w:name="_Toc151193911"/>
      <w:r/>
      <w:bookmarkStart w:id="163" w:name="_Toc164351617"/>
      <w:r/>
      <w:bookmarkStart w:id="164" w:name="_Toc264969213"/>
      <w:r/>
      <w:bookmarkStart w:id="165" w:name="_Toc226337219"/>
      <w:r/>
      <w:bookmarkStart w:id="166" w:name="_Toc127161437"/>
      <w:r/>
      <w:bookmarkStart w:id="167" w:name="_Toc151190150"/>
      <w:r/>
      <w:bookmarkStart w:id="168" w:name="_Toc305158791"/>
      <w:r/>
      <w:bookmarkStart w:id="169" w:name="_Toc151193837"/>
      <w:r/>
      <w:bookmarkStart w:id="170" w:name="_Toc164229218"/>
      <w:r/>
      <w:bookmarkStart w:id="171" w:name="_Toc150774623"/>
      <w:r/>
      <w:bookmarkStart w:id="172" w:name="_Toc226309767"/>
      <w:r/>
      <w:bookmarkStart w:id="173" w:name="_Toc142311025"/>
      <w:r/>
      <w:bookmarkStart w:id="174" w:name="_Toc151193693"/>
      <w:r/>
      <w:bookmarkStart w:id="175" w:name="_Toc164608637"/>
      <w:r/>
      <w:bookmarkStart w:id="176" w:name="_Toc305158865"/>
      <w:r/>
      <w:bookmarkStart w:id="177" w:name="_Toc520356147"/>
      <w:r/>
      <w:bookmarkStart w:id="178" w:name="_Toc127151724"/>
      <w:r/>
      <w:bookmarkStart w:id="179" w:name="_Toc151193765"/>
      <w:r/>
      <w:bookmarkStart w:id="180" w:name="_Toc195842888"/>
      <w:r>
        <w:rPr>
          <w:color w:val="000000"/>
          <w:sz w:val="24"/>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color w:val="000000"/>
          <w:sz w:val="24"/>
        </w:rPr>
        <w:t xml:space="preserve">成</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竞争性磋商文件包括以下部分：</w:t>
      </w:r>
      <w:r>
        <w:rPr>
          <w:color w:val="000000"/>
          <w:sz w:val="24"/>
        </w:rPr>
      </w:r>
      <w:r/>
    </w:p>
    <w:p>
      <w:pPr>
        <w:pStyle w:val="1047"/>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采购邀请</w:t>
      </w:r>
      <w:r>
        <w:rPr>
          <w:color w:val="000000"/>
          <w:sz w:val="24"/>
        </w:rPr>
      </w:r>
      <w:r/>
    </w:p>
    <w:p>
      <w:pPr>
        <w:pStyle w:val="1047"/>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供应商须知</w:t>
      </w:r>
      <w:r>
        <w:rPr>
          <w:color w:val="000000"/>
          <w:sz w:val="24"/>
        </w:rPr>
      </w:r>
      <w:r/>
    </w:p>
    <w:p>
      <w:pPr>
        <w:pStyle w:val="1047"/>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评审</w:t>
      </w:r>
      <w:r>
        <w:rPr>
          <w:rFonts w:hint="eastAsia"/>
          <w:color w:val="000000"/>
          <w:sz w:val="24"/>
        </w:rPr>
        <w:t xml:space="preserve">程序、评审</w:t>
      </w:r>
      <w:r>
        <w:rPr>
          <w:color w:val="000000"/>
          <w:sz w:val="24"/>
        </w:rPr>
        <w:t xml:space="preserve">方法和评审标准</w:t>
      </w:r>
      <w:r>
        <w:rPr>
          <w:color w:val="000000"/>
          <w:sz w:val="24"/>
        </w:rPr>
      </w:r>
      <w:r/>
    </w:p>
    <w:p>
      <w:pPr>
        <w:pStyle w:val="1047"/>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rPr>
          <w:color w:val="000000"/>
          <w:sz w:val="24"/>
        </w:rPr>
      </w:r>
      <w:r/>
    </w:p>
    <w:p>
      <w:pPr>
        <w:pStyle w:val="1047"/>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合同草案条款</w:t>
      </w:r>
      <w:r>
        <w:rPr>
          <w:color w:val="000000"/>
          <w:sz w:val="24"/>
        </w:rPr>
      </w:r>
      <w:r/>
    </w:p>
    <w:p>
      <w:pPr>
        <w:pStyle w:val="1047"/>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响应文件格式</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rPr>
        <w:t xml:space="preserve">响应无效</w:t>
      </w:r>
      <w:r>
        <w:rPr>
          <w:color w:val="000000"/>
          <w:sz w:val="24"/>
        </w:rPr>
        <w:t xml:space="preserve">。</w:t>
      </w:r>
      <w:r>
        <w:rPr>
          <w:color w:val="000000"/>
          <w:sz w:val="24"/>
        </w:rPr>
      </w:r>
      <w:r/>
    </w:p>
    <w:p>
      <w:pPr>
        <w:pStyle w:val="1047"/>
        <w:numPr>
          <w:ilvl w:val="0"/>
          <w:numId w:val="8"/>
        </w:numPr>
        <w:ind w:left="357" w:hanging="357"/>
        <w:spacing w:line="360" w:lineRule="auto"/>
        <w:tabs>
          <w:tab w:val="left" w:pos="900" w:leader="none"/>
          <w:tab w:val="left" w:pos="1080" w:leader="none"/>
          <w:tab w:val="left" w:pos="2014" w:leader="none"/>
        </w:tabs>
        <w:rPr>
          <w:color w:val="000000"/>
          <w:sz w:val="24"/>
        </w:rPr>
        <w:outlineLvl w:val="1"/>
      </w:pPr>
      <w:r>
        <w:rPr>
          <w:color w:val="000000"/>
          <w:sz w:val="24"/>
        </w:rPr>
        <w:t xml:space="preserve">对竞争性磋商文件的澄清或修改</w:t>
      </w:r>
      <w:r>
        <w:rPr>
          <w:color w:val="000000"/>
          <w:sz w:val="24"/>
        </w:rPr>
      </w:r>
      <w:r/>
    </w:p>
    <w:p>
      <w:pPr>
        <w:pStyle w:val="1047"/>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采购人或采购代理机构对已发出的竞争性磋商文件进行必要澄清或者修改的，将在原公告发布媒体上以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w:t>
      </w:r>
      <w:r>
        <w:rPr>
          <w:rFonts w:hint="eastAsia"/>
          <w:color w:val="000000"/>
          <w:sz w:val="24"/>
        </w:rPr>
        <w:t xml:space="preserve">磋商文件</w:t>
      </w:r>
      <w:r>
        <w:rPr>
          <w:color w:val="000000"/>
          <w:sz w:val="24"/>
        </w:rPr>
        <w:t xml:space="preserve">的</w:t>
      </w:r>
      <w:r>
        <w:rPr>
          <w:rFonts w:hint="eastAsia"/>
          <w:color w:val="000000"/>
          <w:sz w:val="24"/>
        </w:rPr>
        <w:t xml:space="preserve">供应商。</w:t>
      </w:r>
      <w:r>
        <w:rPr>
          <w:color w:val="000000"/>
          <w:sz w:val="24"/>
        </w:rPr>
      </w:r>
      <w:r/>
    </w:p>
    <w:p>
      <w:pPr>
        <w:pStyle w:val="1047"/>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rPr>
        <w:t xml:space="preserve">5</w:t>
      </w:r>
      <w:r>
        <w:rPr>
          <w:color w:val="000000"/>
          <w:sz w:val="24"/>
        </w:rPr>
        <w:t xml:space="preserve">日前</w:t>
      </w:r>
      <w:r>
        <w:rPr>
          <w:rFonts w:hint="eastAsia"/>
          <w:color w:val="000000"/>
          <w:sz w:val="24"/>
        </w:rPr>
        <w:t xml:space="preserve">，</w:t>
      </w:r>
      <w:r>
        <w:rPr>
          <w:color w:val="000000"/>
          <w:sz w:val="24"/>
        </w:rPr>
        <w:t xml:space="preserve">以更正公告形式通知所有获取</w:t>
      </w:r>
      <w:r>
        <w:rPr>
          <w:rFonts w:hint="eastAsia"/>
          <w:color w:val="000000"/>
          <w:sz w:val="24"/>
        </w:rPr>
        <w:t xml:space="preserve">磋商</w:t>
      </w:r>
      <w:r>
        <w:rPr>
          <w:color w:val="000000"/>
          <w:sz w:val="24"/>
        </w:rPr>
        <w:t xml:space="preserve">文件的潜在供应商；不足上述时间的，将顺延提交响应文件的截止时间。</w:t>
      </w:r>
      <w:r>
        <w:rPr>
          <w:color w:val="000000"/>
          <w:sz w:val="24"/>
        </w:rPr>
      </w:r>
      <w:r/>
    </w:p>
    <w:p>
      <w:pPr>
        <w:pStyle w:val="1047"/>
        <w:ind w:left="1080"/>
        <w:spacing w:line="360" w:lineRule="auto"/>
        <w:tabs>
          <w:tab w:val="left" w:pos="1080" w:leader="none"/>
          <w:tab w:val="left" w:pos="1561" w:leader="none"/>
        </w:tabs>
        <w:rPr>
          <w:color w:val="000000"/>
          <w:sz w:val="28"/>
        </w:rPr>
      </w:pPr>
      <w:r/>
      <w:bookmarkStart w:id="181" w:name="_Toc127151526"/>
      <w:r/>
      <w:bookmarkStart w:id="182" w:name="_Toc226309770"/>
      <w:r/>
      <w:bookmarkStart w:id="183" w:name="_Toc265228364"/>
      <w:r/>
      <w:bookmarkStart w:id="184" w:name="_Toc151193768"/>
      <w:r/>
      <w:bookmarkStart w:id="185" w:name="_Toc151193840"/>
      <w:r/>
      <w:bookmarkStart w:id="186" w:name="_Toc226965799"/>
      <w:r/>
      <w:bookmarkStart w:id="187" w:name="_Toc150774731"/>
      <w:r/>
      <w:bookmarkStart w:id="188" w:name="_Toc151193624"/>
      <w:r/>
      <w:bookmarkStart w:id="189" w:name="_Toc305158868"/>
      <w:r/>
      <w:bookmarkStart w:id="190" w:name="_Toc226337222"/>
      <w:r/>
      <w:bookmarkStart w:id="191" w:name="_Toc520356150"/>
      <w:r/>
      <w:bookmarkStart w:id="192" w:name="_Toc150480764"/>
      <w:r/>
      <w:bookmarkStart w:id="193" w:name="_Toc516367020"/>
      <w:r/>
      <w:bookmarkStart w:id="194" w:name="_Toc226965716"/>
      <w:r/>
      <w:bookmarkStart w:id="195" w:name="_Toc305158794"/>
      <w:r/>
      <w:bookmarkStart w:id="196" w:name="_Toc150509277"/>
      <w:r/>
      <w:bookmarkStart w:id="197" w:name="_Toc264969216"/>
      <w:r/>
      <w:bookmarkStart w:id="198" w:name="_Toc151193696"/>
      <w:r/>
      <w:bookmarkStart w:id="199" w:name="_Toc151193914"/>
      <w:r/>
      <w:bookmarkStart w:id="200" w:name="_Toc150774626"/>
      <w:r/>
      <w:bookmarkStart w:id="201" w:name="_Toc151190153"/>
      <w:r/>
      <w:bookmarkStart w:id="202" w:name="_Toc142311028"/>
      <w:r/>
      <w:bookmarkStart w:id="203" w:name="_Toc195842891"/>
      <w:r>
        <w:rPr>
          <w:color w:val="000000"/>
          <w:sz w:val="28"/>
        </w:rPr>
      </w:r>
      <w:r/>
    </w:p>
    <w:p>
      <w:pPr>
        <w:pStyle w:val="1049"/>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响应文件</w:t>
      </w:r>
      <w:bookmarkEnd w:id="193"/>
      <w:r>
        <w:rPr>
          <w:rFonts w:ascii="Times New Roman" w:hAnsi="Times New Roman" w:eastAsia="宋体"/>
          <w:color w:val="000000"/>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4"/>
      <w:r/>
      <w:bookmarkEnd w:id="195"/>
      <w:r/>
      <w:bookmarkEnd w:id="196"/>
      <w:r/>
      <w:bookmarkEnd w:id="197"/>
      <w:r/>
      <w:bookmarkEnd w:id="198"/>
      <w:r/>
      <w:bookmarkEnd w:id="199"/>
      <w:r/>
      <w:bookmarkEnd w:id="200"/>
      <w:r/>
      <w:bookmarkEnd w:id="201"/>
      <w:r/>
      <w:bookmarkEnd w:id="202"/>
      <w:r/>
      <w:bookmarkEnd w:id="203"/>
      <w:r>
        <w:rPr>
          <w:rFonts w:ascii="Times New Roman" w:hAnsi="Times New Roman" w:eastAsia="宋体"/>
          <w:color w:val="000000"/>
          <w:sz w:val="28"/>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Start w:id="204" w:name="_Toc127161441"/>
      <w:r/>
      <w:bookmarkStart w:id="205" w:name="_Toc226337223"/>
      <w:r/>
      <w:bookmarkStart w:id="206" w:name="_Toc195842892"/>
      <w:r/>
      <w:bookmarkStart w:id="207" w:name="_Toc150509278"/>
      <w:r/>
      <w:bookmarkStart w:id="208" w:name="_Toc151193769"/>
      <w:r/>
      <w:bookmarkStart w:id="209" w:name="_Toc164608796"/>
      <w:r/>
      <w:bookmarkStart w:id="210" w:name="_Toc264969217"/>
      <w:r/>
      <w:bookmarkStart w:id="211" w:name="_Toc142311029"/>
      <w:r/>
      <w:bookmarkStart w:id="212" w:name="_Toc516367021"/>
      <w:r/>
      <w:bookmarkStart w:id="213" w:name="_Toc305158795"/>
      <w:r/>
      <w:bookmarkStart w:id="214" w:name="_Toc150774627"/>
      <w:r/>
      <w:bookmarkStart w:id="215" w:name="_Toc151193697"/>
      <w:r/>
      <w:bookmarkStart w:id="216" w:name="_Toc127151728"/>
      <w:r/>
      <w:bookmarkStart w:id="217" w:name="_Toc265228365"/>
      <w:r/>
      <w:bookmarkStart w:id="218" w:name="_Toc226965800"/>
      <w:r/>
      <w:bookmarkStart w:id="219" w:name="_Toc164229222"/>
      <w:r/>
      <w:bookmarkStart w:id="220" w:name="_Toc164608641"/>
      <w:r/>
      <w:bookmarkStart w:id="221" w:name="_Toc226309771"/>
      <w:r/>
      <w:bookmarkStart w:id="222" w:name="_Toc164229368"/>
      <w:r/>
      <w:bookmarkStart w:id="223" w:name="_Toc305158869"/>
      <w:r/>
      <w:bookmarkStart w:id="224" w:name="_Toc520356151"/>
      <w:r/>
      <w:bookmarkStart w:id="225" w:name="_Toc151190154"/>
      <w:r/>
      <w:bookmarkStart w:id="226" w:name="_Toc149720820"/>
      <w:r/>
      <w:bookmarkStart w:id="227" w:name="_Toc151193841"/>
      <w:r/>
      <w:bookmarkStart w:id="228" w:name="_Toc150774732"/>
      <w:r/>
      <w:bookmarkStart w:id="229" w:name="_Toc151193915"/>
      <w:r/>
      <w:bookmarkStart w:id="230" w:name="_Toc127151527"/>
      <w:r/>
      <w:bookmarkStart w:id="231" w:name="_Toc164351621"/>
      <w:r/>
      <w:bookmarkStart w:id="232" w:name="_Toc151193625"/>
      <w:r/>
      <w:bookmarkStart w:id="233" w:name="_Toc150480765"/>
      <w:r/>
      <w:bookmarkStart w:id="234" w:name="_Toc226965717"/>
      <w:r>
        <w:rPr>
          <w:color w:val="000000"/>
          <w:sz w:val="24"/>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color w:val="000000"/>
          <w:sz w:val="24"/>
        </w:rPr>
        <w:t xml:space="preserve">及磋商语言</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rPr>
        <w:t xml:space="preserve">响应无效</w:t>
      </w:r>
      <w:r>
        <w:rPr>
          <w:color w:val="000000"/>
          <w:sz w:val="24"/>
        </w:rPr>
        <w:t xml:space="preserve">。</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除竞争性磋商文件有特殊要求外，本项目磋商所使用的计量单位，应采用中华人民共和国法定计量单位。</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Start w:id="235" w:name="_Toc127151528"/>
      <w:r/>
      <w:bookmarkStart w:id="236" w:name="_Toc151193626"/>
      <w:r/>
      <w:bookmarkStart w:id="237" w:name="_Toc264969218"/>
      <w:r/>
      <w:bookmarkStart w:id="238" w:name="_Toc226309772"/>
      <w:r/>
      <w:bookmarkStart w:id="239" w:name="_Toc164229369"/>
      <w:r/>
      <w:bookmarkStart w:id="240" w:name="_Toc149720821"/>
      <w:r/>
      <w:bookmarkStart w:id="241" w:name="_Toc164608797"/>
      <w:r/>
      <w:bookmarkStart w:id="242" w:name="_Toc151193842"/>
      <w:r/>
      <w:bookmarkStart w:id="243" w:name="_Toc226337224"/>
      <w:r/>
      <w:bookmarkStart w:id="244" w:name="_Toc265228366"/>
      <w:r/>
      <w:bookmarkStart w:id="245" w:name="_Toc164351622"/>
      <w:r/>
      <w:bookmarkStart w:id="246" w:name="_Toc151193770"/>
      <w:r/>
      <w:bookmarkStart w:id="247" w:name="_Toc151193698"/>
      <w:r/>
      <w:bookmarkStart w:id="248" w:name="_Ref467306676"/>
      <w:r/>
      <w:bookmarkStart w:id="249" w:name="_Ref467306195"/>
      <w:r/>
      <w:bookmarkStart w:id="250" w:name="_Toc127151729"/>
      <w:r/>
      <w:bookmarkStart w:id="251" w:name="_Toc516367022"/>
      <w:r/>
      <w:bookmarkStart w:id="252" w:name="_Toc226965718"/>
      <w:r/>
      <w:bookmarkStart w:id="253" w:name="_Toc142311030"/>
      <w:r/>
      <w:bookmarkStart w:id="254" w:name="_Toc127161442"/>
      <w:r/>
      <w:bookmarkStart w:id="255" w:name="_Toc195842893"/>
      <w:r/>
      <w:bookmarkStart w:id="256" w:name="_Toc305158796"/>
      <w:r/>
      <w:bookmarkStart w:id="257" w:name="_Toc226965801"/>
      <w:r/>
      <w:bookmarkStart w:id="258" w:name="_Toc150774733"/>
      <w:r/>
      <w:bookmarkStart w:id="259" w:name="_Toc150774628"/>
      <w:r/>
      <w:bookmarkStart w:id="260" w:name="_Toc164229223"/>
      <w:r/>
      <w:bookmarkStart w:id="261" w:name="_Toc520356152"/>
      <w:r/>
      <w:bookmarkStart w:id="262" w:name="_Toc150480766"/>
      <w:r/>
      <w:bookmarkStart w:id="263" w:name="_Toc151190155"/>
      <w:r/>
      <w:bookmarkStart w:id="264" w:name="_Toc164608642"/>
      <w:r/>
      <w:bookmarkStart w:id="265" w:name="_Toc150509279"/>
      <w:r/>
      <w:bookmarkStart w:id="266" w:name="_Toc305158870"/>
      <w:r/>
      <w:bookmarkStart w:id="267" w:name="_Toc151193916"/>
      <w:r>
        <w:rPr>
          <w:color w:val="000000"/>
          <w:sz w:val="24"/>
        </w:rPr>
        <w:t xml:space="preserve">响应文件</w:t>
      </w:r>
      <w:bookmarkEnd w:id="248"/>
      <w:r/>
      <w:bookmarkEnd w:id="249"/>
      <w:r/>
      <w:bookmarkEnd w:id="251"/>
      <w:r>
        <w:rPr>
          <w:color w:val="000000"/>
          <w:sz w:val="24"/>
        </w:rPr>
        <w:t xml:space="preserve">构成</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50"/>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268" w:name="_Ref467052588"/>
      <w:r>
        <w:rPr>
          <w:color w:val="000000"/>
          <w:sz w:val="24"/>
        </w:rPr>
        <w:t xml:space="preserve">供应商应当按照竞争性磋商文件的要求编制响应文件，</w:t>
      </w:r>
      <w:r>
        <w:rPr>
          <w:color w:val="000000"/>
          <w:sz w:val="24"/>
        </w:rPr>
        <w:t xml:space="preserve">并对其提交的响应文件的真实性、合法性承担法律责任</w:t>
      </w:r>
      <w:r>
        <w:rPr>
          <w:color w:val="000000"/>
          <w:sz w:val="24"/>
        </w:rPr>
        <w:t xml:space="preserve">。响应文件的部分格式要求，见第六章《响应文件格式》。</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对于竞争性磋商文件中标记了“实质性格式”文件的，</w:t>
      </w:r>
      <w:r>
        <w:rPr>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第三章《评审方法和评审标准》中涉及的证明文件。</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供应商认为应附的其他材料。</w:t>
      </w:r>
      <w:bookmarkEnd w:id="268"/>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Start w:id="269" w:name="_Toc195842895"/>
      <w:r/>
      <w:bookmarkStart w:id="270" w:name="_Toc127161444"/>
      <w:r/>
      <w:bookmarkStart w:id="271" w:name="_Toc151193628"/>
      <w:r/>
      <w:bookmarkStart w:id="272" w:name="_Toc164608799"/>
      <w:r/>
      <w:bookmarkStart w:id="273" w:name="_Toc127151731"/>
      <w:r/>
      <w:bookmarkStart w:id="274" w:name="_Toc164351624"/>
      <w:r/>
      <w:bookmarkStart w:id="275" w:name="_Toc151193700"/>
      <w:r/>
      <w:bookmarkStart w:id="276" w:name="_Toc151193918"/>
      <w:r/>
      <w:bookmarkStart w:id="277" w:name="_Toc520356155"/>
      <w:r/>
      <w:bookmarkStart w:id="278" w:name="_Toc164229225"/>
      <w:r/>
      <w:bookmarkStart w:id="279" w:name="_Toc151190157"/>
      <w:r/>
      <w:bookmarkStart w:id="280" w:name="_Toc164229371"/>
      <w:r/>
      <w:bookmarkStart w:id="281" w:name="_Toc127151530"/>
      <w:r/>
      <w:bookmarkStart w:id="282" w:name="_Toc164608644"/>
      <w:r/>
      <w:bookmarkStart w:id="283" w:name="_Toc150509281"/>
      <w:r/>
      <w:bookmarkStart w:id="284" w:name="_Toc151193844"/>
      <w:r/>
      <w:bookmarkStart w:id="285" w:name="_Toc150774630"/>
      <w:r/>
      <w:bookmarkStart w:id="286" w:name="_Toc150480768"/>
      <w:r/>
      <w:bookmarkStart w:id="287" w:name="_Toc149720823"/>
      <w:r/>
      <w:bookmarkStart w:id="288" w:name="_Toc150774735"/>
      <w:r/>
      <w:bookmarkStart w:id="289" w:name="_Toc151193772"/>
      <w:r/>
      <w:bookmarkStart w:id="290" w:name="_Toc142311032"/>
      <w:r>
        <w:rPr>
          <w:color w:val="000000"/>
          <w:sz w:val="24"/>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所有响应均以人民币报价。</w:t>
      </w:r>
      <w:r>
        <w:rPr>
          <w:color w:val="000000"/>
          <w:sz w:val="24"/>
        </w:rPr>
      </w:r>
      <w:r/>
    </w:p>
    <w:p>
      <w:pPr>
        <w:pStyle w:val="1047"/>
        <w:numPr>
          <w:ilvl w:val="1"/>
          <w:numId w:val="8"/>
        </w:numPr>
        <w:spacing w:line="360" w:lineRule="auto"/>
        <w:tabs>
          <w:tab w:val="left" w:pos="1080" w:leader="none"/>
          <w:tab w:val="left" w:pos="1589" w:leader="none"/>
        </w:tabs>
        <w:rPr>
          <w:color w:val="000000"/>
          <w:sz w:val="24"/>
        </w:rPr>
      </w:pPr>
      <w:r>
        <w:rPr>
          <w:color w:val="000000"/>
          <w:sz w:val="24"/>
        </w:rPr>
        <w:t xml:space="preserve">供应商的报价应包括为完成本项目所发生的一切费用和税费，采购人将不再支付报价以外的任何费用。</w:t>
      </w:r>
      <w:r>
        <w:rPr>
          <w:rFonts w:hint="eastAsia"/>
          <w:color w:val="000000"/>
          <w:sz w:val="24"/>
        </w:rPr>
        <w:t xml:space="preserve">供应商的报价应包括但不限于下列内容，《供应商须知资料表》中有特殊规定的，从其规定。</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按照竞争性磋商文件要求完成本项</w:t>
      </w:r>
      <w:r>
        <w:rPr>
          <w:rFonts w:hint="eastAsia"/>
          <w:color w:val="000000"/>
          <w:sz w:val="24"/>
        </w:rPr>
        <w:t xml:space="preserve">目的全部相关工程或服务费用。</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供应商不能提供任何有选择性或可调整的最终报价（</w:t>
      </w:r>
      <w:r>
        <w:rPr>
          <w:color w:val="000000"/>
          <w:sz w:val="24"/>
        </w:rPr>
        <w:t xml:space="preserve">竞争性磋商文件</w:t>
      </w:r>
      <w:r>
        <w:rPr>
          <w:color w:val="000000"/>
          <w:sz w:val="24"/>
        </w:rPr>
        <w:t xml:space="preserve">另有规定的除外），否则其</w:t>
      </w:r>
      <w:r>
        <w:rPr>
          <w:b/>
          <w:color w:val="000000"/>
          <w:sz w:val="24"/>
        </w:rPr>
        <w:t xml:space="preserve">响应无效</w:t>
      </w:r>
      <w:r>
        <w:rPr>
          <w:color w:val="000000"/>
          <w:sz w:val="24"/>
        </w:rPr>
        <w:t xml:space="preserve">。</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磋商保证金</w:t>
      </w:r>
      <w:r>
        <w:rPr>
          <w:color w:val="000000"/>
          <w:sz w:val="24"/>
        </w:rPr>
      </w:r>
      <w:r/>
    </w:p>
    <w:p>
      <w:pPr>
        <w:pStyle w:val="1047"/>
        <w:ind w:firstLine="360"/>
        <w:spacing w:line="360" w:lineRule="auto"/>
        <w:tabs>
          <w:tab w:val="left" w:pos="360" w:leader="none"/>
        </w:tabs>
        <w:rPr>
          <w:color w:val="000000"/>
          <w:sz w:val="24"/>
        </w:rPr>
        <w:outlineLvl w:val="1"/>
      </w:pPr>
      <w:r>
        <w:rPr>
          <w:rFonts w:hint="eastAsia"/>
          <w:color w:val="000000"/>
          <w:sz w:val="24"/>
        </w:rPr>
        <w:t xml:space="preserve">根据江苏省和常州市的相关文件规定，免收保证金。</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响应有效期</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响应文件应在本竞争性磋商文件《供应商须知资料表》中规定的响应有效期内保持有效，响应有效期少于竞争性磋商文件规定期限的，其</w:t>
      </w:r>
      <w:r>
        <w:rPr>
          <w:b/>
          <w:color w:val="000000"/>
          <w:sz w:val="24"/>
        </w:rPr>
        <w:t xml:space="preserve">响应无效</w:t>
      </w:r>
      <w:r>
        <w:rPr>
          <w:color w:val="000000"/>
          <w:sz w:val="24"/>
        </w:rPr>
        <w:t xml:space="preserve">。</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Start w:id="291" w:name="_Toc305158875"/>
      <w:r/>
      <w:bookmarkStart w:id="292" w:name="_Toc226337229"/>
      <w:r/>
      <w:bookmarkStart w:id="293" w:name="_Toc127161447"/>
      <w:r/>
      <w:bookmarkStart w:id="294" w:name="_Toc265228371"/>
      <w:r/>
      <w:bookmarkStart w:id="295" w:name="_Toc151193921"/>
      <w:r/>
      <w:bookmarkStart w:id="296" w:name="_Toc142311035"/>
      <w:r/>
      <w:bookmarkStart w:id="297" w:name="_Toc150774633"/>
      <w:r/>
      <w:bookmarkStart w:id="298" w:name="_Toc151193775"/>
      <w:r/>
      <w:bookmarkStart w:id="299" w:name="_Toc164229374"/>
      <w:r/>
      <w:bookmarkStart w:id="300" w:name="_Toc150480771"/>
      <w:r/>
      <w:bookmarkStart w:id="301" w:name="_Toc127151533"/>
      <w:r/>
      <w:bookmarkStart w:id="302" w:name="_Toc151193631"/>
      <w:r/>
      <w:bookmarkStart w:id="303" w:name="_Toc151193847"/>
      <w:r/>
      <w:bookmarkStart w:id="304" w:name="_Toc127151734"/>
      <w:r/>
      <w:bookmarkStart w:id="305" w:name="_Toc520356158"/>
      <w:r/>
      <w:bookmarkStart w:id="306" w:name="_Toc226965723"/>
      <w:r/>
      <w:bookmarkStart w:id="307" w:name="_Toc150774738"/>
      <w:r/>
      <w:bookmarkStart w:id="308" w:name="_Toc150509284"/>
      <w:r/>
      <w:bookmarkStart w:id="309" w:name="_Toc149720826"/>
      <w:r/>
      <w:bookmarkStart w:id="310" w:name="_Toc164608802"/>
      <w:r/>
      <w:bookmarkStart w:id="311" w:name="_Toc164608647"/>
      <w:r/>
      <w:bookmarkStart w:id="312" w:name="_Toc264969223"/>
      <w:r/>
      <w:bookmarkStart w:id="313" w:name="_Toc226965806"/>
      <w:r/>
      <w:bookmarkStart w:id="314" w:name="_Toc151190160"/>
      <w:r/>
      <w:bookmarkStart w:id="315" w:name="_Toc164351627"/>
      <w:r/>
      <w:bookmarkStart w:id="316" w:name="_Toc164229228"/>
      <w:r/>
      <w:bookmarkStart w:id="317" w:name="_Toc151193703"/>
      <w:r/>
      <w:bookmarkStart w:id="318" w:name="_Toc195842898"/>
      <w:r/>
      <w:bookmarkStart w:id="319" w:name="_Toc226309777"/>
      <w:r/>
      <w:bookmarkStart w:id="320" w:name="_Toc305158801"/>
      <w:r>
        <w:rPr>
          <w:color w:val="000000"/>
          <w:sz w:val="24"/>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color w:val="000000"/>
          <w:sz w:val="24"/>
        </w:rPr>
        <w:t xml:space="preserve">、盖章</w:t>
      </w:r>
      <w:r>
        <w:rPr>
          <w:color w:val="000000"/>
          <w:sz w:val="24"/>
        </w:rPr>
      </w:r>
      <w:r/>
    </w:p>
    <w:p>
      <w:pPr>
        <w:pStyle w:val="1047"/>
        <w:numPr>
          <w:ilvl w:val="1"/>
          <w:numId w:val="8"/>
        </w:numPr>
        <w:spacing w:line="360" w:lineRule="auto"/>
        <w:tabs>
          <w:tab w:val="left" w:pos="1080" w:leader="none"/>
          <w:tab w:val="left" w:pos="1589" w:leader="none"/>
        </w:tabs>
        <w:rPr>
          <w:color w:val="000000"/>
          <w:sz w:val="24"/>
        </w:rPr>
      </w:pPr>
      <w:r/>
      <w:bookmarkStart w:id="321" w:name="_Toc151190161"/>
      <w:r/>
      <w:bookmarkStart w:id="322" w:name="_Toc151193704"/>
      <w:r/>
      <w:bookmarkStart w:id="323" w:name="_Toc305158876"/>
      <w:r/>
      <w:bookmarkStart w:id="324" w:name="_Toc150774739"/>
      <w:r/>
      <w:bookmarkStart w:id="325" w:name="_Toc195842899"/>
      <w:r/>
      <w:bookmarkStart w:id="326" w:name="_Toc150480772"/>
      <w:r/>
      <w:bookmarkStart w:id="327" w:name="_Toc150774634"/>
      <w:r/>
      <w:bookmarkStart w:id="328" w:name="_Toc151193776"/>
      <w:r/>
      <w:bookmarkStart w:id="329" w:name="_Toc151193848"/>
      <w:r/>
      <w:bookmarkStart w:id="330" w:name="_Toc226337230"/>
      <w:r/>
      <w:bookmarkStart w:id="331" w:name="_Toc226965807"/>
      <w:r/>
      <w:bookmarkStart w:id="332" w:name="_Toc520356159"/>
      <w:r/>
      <w:bookmarkStart w:id="333" w:name="_Toc150509285"/>
      <w:r/>
      <w:bookmarkStart w:id="334" w:name="_Toc305158802"/>
      <w:r/>
      <w:bookmarkStart w:id="335" w:name="_Toc265228372"/>
      <w:r/>
      <w:bookmarkStart w:id="336" w:name="_Toc127151534"/>
      <w:r/>
      <w:bookmarkStart w:id="337" w:name="_Toc151193632"/>
      <w:r/>
      <w:bookmarkStart w:id="338" w:name="_Toc226309778"/>
      <w:r/>
      <w:bookmarkStart w:id="339" w:name="_Toc142311036"/>
      <w:r/>
      <w:bookmarkStart w:id="340" w:name="_Toc226965724"/>
      <w:r/>
      <w:bookmarkStart w:id="341" w:name="_Toc151193922"/>
      <w:r/>
      <w:bookmarkStart w:id="342" w:name="_Toc264969224"/>
      <w:r>
        <w:rPr>
          <w:color w:val="000000"/>
          <w:sz w:val="24"/>
        </w:rPr>
        <w:t xml:space="preserve">竞争性磋商文件要求签字的内容（如授权委托书等），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第三方出具的盖章件原件（如联合协议、分包意向协议、制造商授权书原件等），响应文件中应使用原件的电子件。</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竞争性磋商文件要求盖章的内容，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1047"/>
        <w:ind w:left="357"/>
        <w:spacing w:line="360" w:lineRule="auto"/>
        <w:tabs>
          <w:tab w:val="left" w:pos="900" w:leader="none"/>
          <w:tab w:val="left" w:pos="1080" w:leader="none"/>
        </w:tabs>
        <w:rPr>
          <w:color w:val="000000"/>
        </w:rPr>
      </w:pPr>
      <w:r>
        <w:rPr>
          <w:color w:val="000000"/>
        </w:rPr>
      </w:r>
      <w:r/>
    </w:p>
    <w:p>
      <w:pPr>
        <w:pStyle w:val="1049"/>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ascii="Times New Roman" w:hAnsi="Times New Roman" w:eastAsia="宋体"/>
          <w:color w:val="000000"/>
          <w:sz w:val="28"/>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Start w:id="343" w:name="_Toc195842900"/>
      <w:r/>
      <w:bookmarkStart w:id="344" w:name="_Toc164608649"/>
      <w:r/>
      <w:bookmarkStart w:id="345" w:name="_Toc264969225"/>
      <w:r/>
      <w:bookmarkStart w:id="346" w:name="_Toc226337231"/>
      <w:r/>
      <w:bookmarkStart w:id="347" w:name="_Toc520356160"/>
      <w:r/>
      <w:bookmarkStart w:id="348" w:name="_Toc150480773"/>
      <w:r/>
      <w:bookmarkStart w:id="349" w:name="_Toc142311037"/>
      <w:r/>
      <w:bookmarkStart w:id="350" w:name="_Toc226309779"/>
      <w:r/>
      <w:bookmarkStart w:id="351" w:name="_Toc164351629"/>
      <w:r/>
      <w:bookmarkStart w:id="352" w:name="_Toc226965725"/>
      <w:r/>
      <w:bookmarkStart w:id="353" w:name="_Toc164608804"/>
      <w:r/>
      <w:bookmarkStart w:id="354" w:name="_Toc164229376"/>
      <w:r/>
      <w:bookmarkStart w:id="355" w:name="_Toc127151535"/>
      <w:r/>
      <w:bookmarkStart w:id="356" w:name="_Toc150774740"/>
      <w:r/>
      <w:bookmarkStart w:id="357" w:name="_Toc151193777"/>
      <w:r/>
      <w:bookmarkStart w:id="358" w:name="_Toc150774635"/>
      <w:r/>
      <w:bookmarkStart w:id="359" w:name="_Toc265228373"/>
      <w:r/>
      <w:bookmarkStart w:id="360" w:name="_Toc150509286"/>
      <w:r/>
      <w:bookmarkStart w:id="361" w:name="_Toc151190162"/>
      <w:r/>
      <w:bookmarkStart w:id="362" w:name="_Toc127151736"/>
      <w:r/>
      <w:bookmarkStart w:id="363" w:name="_Toc127161449"/>
      <w:r/>
      <w:bookmarkStart w:id="364" w:name="_Toc151193849"/>
      <w:r/>
      <w:bookmarkStart w:id="365" w:name="_Toc151193633"/>
      <w:r/>
      <w:bookmarkStart w:id="366" w:name="_Toc149720828"/>
      <w:r/>
      <w:bookmarkStart w:id="367" w:name="_Toc164229230"/>
      <w:r/>
      <w:bookmarkStart w:id="368" w:name="_Toc151193705"/>
      <w:r/>
      <w:bookmarkStart w:id="369" w:name="_Toc305158877"/>
      <w:r/>
      <w:bookmarkStart w:id="370" w:name="_Toc305158803"/>
      <w:r/>
      <w:bookmarkStart w:id="371" w:name="_Toc226965808"/>
      <w:r/>
      <w:bookmarkStart w:id="372" w:name="_Toc151193923"/>
      <w:r>
        <w:rPr>
          <w:color w:val="000000"/>
          <w:sz w:val="24"/>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color w:val="000000"/>
          <w:sz w:val="24"/>
        </w:rPr>
        <w:t xml:space="preserve">提交</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本项目使用</w:t>
      </w:r>
      <w:r>
        <w:rPr>
          <w:rFonts w:hint="eastAsia"/>
          <w:color w:val="000000"/>
          <w:sz w:val="24"/>
          <w:lang w:eastAsia="zh-CN"/>
        </w:rPr>
        <w:t xml:space="preserve">政府采购一体化平台“苏采云”</w:t>
      </w:r>
      <w:r>
        <w:rPr>
          <w:color w:val="000000"/>
          <w:sz w:val="24"/>
        </w:rPr>
        <w:t xml:space="preserve">。供应商根据竞争性磋商文件及</w:t>
      </w:r>
      <w:r>
        <w:rPr>
          <w:rFonts w:hint="eastAsia"/>
          <w:color w:val="000000"/>
          <w:sz w:val="24"/>
          <w:lang w:eastAsia="zh-CN"/>
        </w:rPr>
        <w:t xml:space="preserve">政府采购一体化平台“苏采云”</w:t>
      </w:r>
      <w:r>
        <w:rPr>
          <w:color w:val="000000"/>
          <w:sz w:val="24"/>
        </w:rPr>
        <w:t xml:space="preserve">供应商操作手册要求编制、生成并提交电子响应文件。</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采购人及采购代理机构拒绝接受通过电子交易平台以外任何形式提交的响应文件，磋商保证金除外。</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Start w:id="373" w:name="_Toc151193924"/>
      <w:r/>
      <w:bookmarkStart w:id="374" w:name="_Toc151193850"/>
      <w:r/>
      <w:bookmarkStart w:id="375" w:name="_Toc164351630"/>
      <w:r/>
      <w:bookmarkStart w:id="376" w:name="_Toc195842901"/>
      <w:r/>
      <w:bookmarkStart w:id="377" w:name="_Toc127151536"/>
      <w:r/>
      <w:bookmarkStart w:id="378" w:name="_Toc226309780"/>
      <w:r/>
      <w:bookmarkStart w:id="379" w:name="_Toc151193778"/>
      <w:r/>
      <w:bookmarkStart w:id="380" w:name="_Toc150509287"/>
      <w:r/>
      <w:bookmarkStart w:id="381" w:name="_Toc164608650"/>
      <w:r/>
      <w:bookmarkStart w:id="382" w:name="_Toc149720829"/>
      <w:r/>
      <w:bookmarkStart w:id="383" w:name="_Toc264969226"/>
      <w:r/>
      <w:bookmarkStart w:id="384" w:name="_Toc150480774"/>
      <w:r/>
      <w:bookmarkStart w:id="385" w:name="_Toc226965726"/>
      <w:r/>
      <w:bookmarkStart w:id="386" w:name="_Toc150774636"/>
      <w:r/>
      <w:bookmarkStart w:id="387" w:name="_Toc127161450"/>
      <w:r/>
      <w:bookmarkStart w:id="388" w:name="_Toc520356161"/>
      <w:r/>
      <w:bookmarkStart w:id="389" w:name="_Toc150774741"/>
      <w:r/>
      <w:bookmarkStart w:id="390" w:name="_Toc151193634"/>
      <w:r/>
      <w:bookmarkStart w:id="391" w:name="_Toc151190163"/>
      <w:r/>
      <w:bookmarkStart w:id="392" w:name="_Toc127151737"/>
      <w:r/>
      <w:bookmarkStart w:id="393" w:name="_Toc142311038"/>
      <w:r/>
      <w:bookmarkStart w:id="394" w:name="_Toc164608805"/>
      <w:r/>
      <w:bookmarkStart w:id="395" w:name="_Toc305158878"/>
      <w:r/>
      <w:bookmarkStart w:id="396" w:name="_Toc305158804"/>
      <w:r/>
      <w:bookmarkStart w:id="397" w:name="_Toc226337232"/>
      <w:r/>
      <w:bookmarkStart w:id="398" w:name="_Toc151193706"/>
      <w:r/>
      <w:bookmarkStart w:id="399" w:name="_Toc164229231"/>
      <w:r/>
      <w:bookmarkStart w:id="400" w:name="_Toc265228374"/>
      <w:r/>
      <w:bookmarkStart w:id="401" w:name="_Toc164229377"/>
      <w:r/>
      <w:bookmarkStart w:id="402" w:name="_Toc226965809"/>
      <w:r>
        <w:rPr>
          <w:color w:val="000000"/>
          <w:sz w:val="24"/>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color w:val="000000"/>
          <w:sz w:val="24"/>
        </w:rPr>
        <w:t xml:space="preserve">时间</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供应商应在竞争性磋商文件要求提交响应文件截止时间前，将电子响应文件提交至</w:t>
      </w:r>
      <w:r>
        <w:rPr>
          <w:rFonts w:hint="eastAsia"/>
          <w:color w:val="000000"/>
          <w:sz w:val="24"/>
          <w:lang w:eastAsia="zh-CN"/>
        </w:rPr>
        <w:t xml:space="preserve">政府采购一体化平台“苏采云”</w:t>
      </w:r>
      <w:r>
        <w:rPr>
          <w:color w:val="000000"/>
          <w:sz w:val="24"/>
        </w:rPr>
        <w:t xml:space="preserve">。</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Start w:id="403" w:name="_Toc265228375"/>
      <w:r/>
      <w:bookmarkStart w:id="404" w:name="_Toc264969227"/>
      <w:r/>
      <w:bookmarkStart w:id="405" w:name="_Toc149720830"/>
      <w:r/>
      <w:bookmarkStart w:id="406" w:name="_Toc305158805"/>
      <w:r/>
      <w:bookmarkStart w:id="407" w:name="_Toc150774637"/>
      <w:r/>
      <w:bookmarkStart w:id="408" w:name="_Toc151193779"/>
      <w:r/>
      <w:bookmarkStart w:id="409" w:name="_Toc164608651"/>
      <w:r/>
      <w:bookmarkStart w:id="410" w:name="_Toc164229232"/>
      <w:r/>
      <w:bookmarkStart w:id="411" w:name="_Toc151193635"/>
      <w:r/>
      <w:bookmarkStart w:id="412" w:name="_Toc520356162"/>
      <w:r/>
      <w:bookmarkStart w:id="413" w:name="_Toc127151537"/>
      <w:r/>
      <w:bookmarkStart w:id="414" w:name="_Toc226337233"/>
      <w:r/>
      <w:bookmarkStart w:id="415" w:name="_Toc150774742"/>
      <w:r/>
      <w:bookmarkStart w:id="416" w:name="_Toc151193707"/>
      <w:r/>
      <w:bookmarkStart w:id="417" w:name="_Toc164608806"/>
      <w:r/>
      <w:bookmarkStart w:id="418" w:name="_Toc164229378"/>
      <w:r/>
      <w:bookmarkStart w:id="419" w:name="_Toc164351631"/>
      <w:r/>
      <w:bookmarkStart w:id="420" w:name="_Toc226965727"/>
      <w:r/>
      <w:bookmarkStart w:id="421" w:name="_Toc127161451"/>
      <w:r/>
      <w:bookmarkStart w:id="422" w:name="_Toc226309781"/>
      <w:r/>
      <w:bookmarkStart w:id="423" w:name="_Toc195842902"/>
      <w:r/>
      <w:bookmarkStart w:id="424" w:name="_Toc142311039"/>
      <w:r/>
      <w:bookmarkStart w:id="425" w:name="_Toc127151738"/>
      <w:r/>
      <w:bookmarkStart w:id="426" w:name="_Toc305158879"/>
      <w:r/>
      <w:bookmarkStart w:id="427" w:name="_Toc150509288"/>
      <w:r/>
      <w:bookmarkStart w:id="428" w:name="_Toc151190164"/>
      <w:r/>
      <w:bookmarkStart w:id="429" w:name="_Toc151193851"/>
      <w:r/>
      <w:bookmarkStart w:id="430" w:name="_Toc226965810"/>
      <w:r/>
      <w:bookmarkStart w:id="431" w:name="_Toc151193925"/>
      <w:r/>
      <w:bookmarkStart w:id="432" w:name="_Toc150480775"/>
      <w:r>
        <w:rPr>
          <w:color w:val="000000"/>
          <w:sz w:val="24"/>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提交响应文件截止时间前，供应商可以通过电子交易平台对所提交的响应文件进行补充、修改或者撤回。磋商保证金</w:t>
      </w:r>
      <w:r>
        <w:rPr>
          <w:rFonts w:hint="eastAsia"/>
          <w:color w:val="000000"/>
          <w:sz w:val="24"/>
        </w:rPr>
        <w:t xml:space="preserve">的</w:t>
      </w:r>
      <w:r>
        <w:rPr>
          <w:color w:val="000000"/>
          <w:sz w:val="24"/>
        </w:rPr>
        <w:t xml:space="preserve">补充、修改或者撤回</w:t>
      </w:r>
      <w:r>
        <w:rPr>
          <w:rFonts w:hint="eastAsia"/>
          <w:color w:val="000000"/>
          <w:sz w:val="24"/>
        </w:rPr>
        <w:t xml:space="preserve">无需</w:t>
      </w:r>
      <w:r>
        <w:rPr>
          <w:color w:val="000000"/>
          <w:sz w:val="24"/>
        </w:rPr>
        <w:t xml:space="preserve">通过电子交易平台</w:t>
      </w:r>
      <w:r>
        <w:rPr>
          <w:rFonts w:hint="eastAsia"/>
          <w:color w:val="000000"/>
          <w:sz w:val="24"/>
        </w:rPr>
        <w:t xml:space="preserve">，</w:t>
      </w:r>
      <w:r>
        <w:rPr>
          <w:color w:val="000000"/>
          <w:sz w:val="24"/>
        </w:rPr>
        <w:t xml:space="preserve">但应</w:t>
      </w:r>
      <w:r>
        <w:rPr>
          <w:rFonts w:hint="eastAsia"/>
          <w:color w:val="000000"/>
          <w:sz w:val="24"/>
        </w:rPr>
        <w:t xml:space="preserve">就其</w:t>
      </w:r>
      <w:r>
        <w:rPr>
          <w:color w:val="000000"/>
          <w:sz w:val="24"/>
        </w:rPr>
        <w:t xml:space="preserve">补充、修改或者撤回</w:t>
      </w:r>
      <w:r>
        <w:rPr>
          <w:rFonts w:hint="eastAsia"/>
          <w:color w:val="000000"/>
          <w:sz w:val="24"/>
        </w:rPr>
        <w:t xml:space="preserve">通知</w:t>
      </w:r>
      <w:r>
        <w:rPr>
          <w:color w:val="000000"/>
          <w:sz w:val="24"/>
        </w:rPr>
        <w:t xml:space="preserve">采购人或采购代理机构。</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供应商对响应文件的补充、修改的内容应当按照竞争性磋商文件要求签署、盖章，作为响应文件的组成部分。</w:t>
      </w:r>
      <w:r>
        <w:rPr>
          <w:color w:val="000000"/>
          <w:sz w:val="24"/>
        </w:rPr>
        <w:t xml:space="preserve">补充、修改的内容与响应文件不一致的，以补充、修改的内容为准。</w:t>
      </w:r>
      <w:r>
        <w:rPr>
          <w:color w:val="000000"/>
          <w:sz w:val="24"/>
        </w:rPr>
      </w:r>
      <w:r/>
    </w:p>
    <w:p>
      <w:pPr>
        <w:pStyle w:val="1049"/>
        <w:spacing w:before="0" w:line="360" w:lineRule="auto"/>
        <w:rPr>
          <w:rFonts w:ascii="Times New Roman" w:hAnsi="Times New Roman" w:eastAsia="宋体"/>
          <w:color w:val="000000"/>
          <w:sz w:val="28"/>
        </w:rPr>
      </w:pPr>
      <w:r/>
      <w:bookmarkStart w:id="433" w:name="_Toc151193708"/>
      <w:r/>
      <w:bookmarkStart w:id="434" w:name="_Toc520356163"/>
      <w:r/>
      <w:bookmarkStart w:id="435" w:name="_Toc150509289"/>
      <w:r/>
      <w:bookmarkStart w:id="436" w:name="_Toc265228376"/>
      <w:r/>
      <w:bookmarkStart w:id="437" w:name="_Toc305158806"/>
      <w:r/>
      <w:bookmarkStart w:id="438" w:name="_Toc226309782"/>
      <w:r/>
      <w:bookmarkStart w:id="439" w:name="_Toc150774638"/>
      <w:r/>
      <w:bookmarkStart w:id="440" w:name="_Toc151190165"/>
      <w:r/>
      <w:bookmarkStart w:id="441" w:name="_Toc264969228"/>
      <w:r/>
      <w:bookmarkStart w:id="442" w:name="_Toc142311040"/>
      <w:r/>
      <w:bookmarkStart w:id="443" w:name="_Toc226965811"/>
      <w:r/>
      <w:bookmarkStart w:id="444" w:name="_Toc127151538"/>
      <w:r/>
      <w:bookmarkStart w:id="445" w:name="_Toc305158880"/>
      <w:r/>
      <w:bookmarkStart w:id="446" w:name="_Toc226965728"/>
      <w:r/>
      <w:bookmarkStart w:id="447" w:name="_Toc150774743"/>
      <w:r/>
      <w:bookmarkStart w:id="448" w:name="_Toc151193926"/>
      <w:r/>
      <w:bookmarkStart w:id="449" w:name="_Toc150480776"/>
      <w:r/>
      <w:bookmarkStart w:id="450" w:name="_Toc195842903"/>
      <w:r/>
      <w:bookmarkStart w:id="451" w:name="_Toc151193780"/>
      <w:r/>
      <w:bookmarkStart w:id="452" w:name="_Toc151193636"/>
      <w:r/>
      <w:bookmarkStart w:id="453" w:name="_Toc151193852"/>
      <w:r/>
      <w:bookmarkStart w:id="454" w:name="_Toc226337234"/>
      <w:r>
        <w:rPr>
          <w:rFonts w:ascii="Times New Roman" w:hAnsi="Times New Roman" w:eastAsia="宋体"/>
          <w:color w:val="000000"/>
          <w:sz w:val="28"/>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olor w:val="000000"/>
          <w:sz w:val="28"/>
        </w:rPr>
        <w:t xml:space="preserve">评审</w:t>
      </w:r>
      <w:r>
        <w:rPr>
          <w:rFonts w:ascii="Times New Roman" w:hAnsi="Times New Roman" w:eastAsia="宋体"/>
          <w:color w:val="000000"/>
          <w:sz w:val="28"/>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响应文件的</w:t>
      </w:r>
      <w:r>
        <w:rPr>
          <w:rFonts w:hint="eastAsia"/>
          <w:color w:val="000000"/>
          <w:sz w:val="24"/>
        </w:rPr>
        <w:t xml:space="preserve">解密与</w:t>
      </w:r>
      <w:r>
        <w:rPr>
          <w:color w:val="000000"/>
          <w:sz w:val="24"/>
        </w:rPr>
        <w:t xml:space="preserve">开启</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采购人或采购代理机构将按竞争性磋商文件的规定，在响应文件提交截止时间的同一时间和竞争性磋商文件预先确定的地点开启响应文件。</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w:t>
      </w:r>
      <w:r>
        <w:rPr>
          <w:rFonts w:ascii="宋体" w:hAnsi="宋体"/>
          <w:color w:val="000000"/>
          <w:sz w:val="24"/>
        </w:rPr>
        <w:t xml:space="preserve">采用不见面招</w:t>
      </w:r>
      <w:r>
        <w:rPr>
          <w:rFonts w:hint="eastAsia" w:ascii="宋体" w:hAnsi="宋体"/>
          <w:color w:val="000000"/>
          <w:sz w:val="24"/>
        </w:rPr>
        <w:t xml:space="preserve">交易</w:t>
      </w:r>
      <w:r>
        <w:rPr>
          <w:rFonts w:ascii="宋体" w:hAnsi="宋体"/>
          <w:color w:val="000000"/>
          <w:sz w:val="24"/>
        </w:rPr>
        <w:t xml:space="preserve">模式</w:t>
      </w:r>
      <w:r>
        <w:rPr>
          <w:rFonts w:hint="eastAsia" w:ascii="宋体" w:hAnsi="宋体"/>
          <w:color w:val="000000"/>
          <w:sz w:val="24"/>
        </w:rPr>
        <w:t xml:space="preserve">，</w:t>
      </w:r>
      <w:r>
        <w:rPr>
          <w:color w:val="000000"/>
          <w:sz w:val="24"/>
        </w:rPr>
        <w:t xml:space="preserve">使用</w:t>
      </w:r>
      <w:r>
        <w:rPr>
          <w:rFonts w:hint="eastAsia"/>
          <w:color w:val="000000"/>
          <w:sz w:val="24"/>
          <w:lang w:eastAsia="zh-CN"/>
        </w:rPr>
        <w:t xml:space="preserve">政府采购一体化平台“苏采云”</w:t>
      </w:r>
      <w:r>
        <w:rPr>
          <w:rFonts w:hint="eastAsia"/>
          <w:color w:val="000000"/>
          <w:sz w:val="24"/>
        </w:rPr>
        <w:t xml:space="preserve">在线进行</w:t>
      </w:r>
      <w:r>
        <w:rPr>
          <w:color w:val="000000"/>
          <w:sz w:val="24"/>
        </w:rPr>
        <w:t xml:space="preserve">解密。供应商应在规定的时间内对</w:t>
      </w:r>
      <w:r>
        <w:rPr>
          <w:rFonts w:hint="eastAsia"/>
          <w:color w:val="000000"/>
          <w:sz w:val="24"/>
        </w:rPr>
        <w:t xml:space="preserve">响应</w:t>
      </w:r>
      <w:r>
        <w:rPr>
          <w:color w:val="000000"/>
          <w:sz w:val="24"/>
        </w:rPr>
        <w:t xml:space="preserve">文件进行解密，因非系统原因导致的解密失败，视为</w:t>
      </w:r>
      <w:r>
        <w:rPr>
          <w:b/>
          <w:color w:val="000000"/>
          <w:sz w:val="24"/>
        </w:rPr>
        <w:t xml:space="preserve">响应无效</w:t>
      </w:r>
      <w:r>
        <w:rPr>
          <w:color w:val="000000"/>
          <w:sz w:val="24"/>
        </w:rPr>
        <w:t xml:space="preserve">。</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bookmarkStart w:id="455" w:name="_Toc520356165"/>
      <w:r>
        <w:rPr>
          <w:color w:val="000000"/>
          <w:sz w:val="24"/>
        </w:rPr>
        <w:t xml:space="preserve">本项目不公开报价。</w:t>
      </w:r>
      <w:r>
        <w:rPr>
          <w:rFonts w:hint="eastAsia"/>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供应商须在开标前使用“验证CA”功能验证本地计算机的控件环境是否正常，并且在</w:t>
      </w:r>
      <w:r>
        <w:rPr>
          <w:rFonts w:hint="eastAsia"/>
          <w:color w:val="000000"/>
          <w:sz w:val="24"/>
        </w:rPr>
        <w:t xml:space="preserve">解密、评审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，必须使用验证成功的计算机进行操作，否则造成相应后果由供应商自行承担。本地计算机</w:t>
      </w:r>
      <w:r>
        <w:rPr>
          <w:rFonts w:hint="eastAsia"/>
          <w:color w:val="000000"/>
          <w:sz w:val="24"/>
        </w:rPr>
        <w:t xml:space="preserve">要求安装摄像头、麦克风和音箱，保持网络通畅。</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解密、评审</w:t>
      </w:r>
      <w:r>
        <w:rPr>
          <w:color w:val="000000"/>
          <w:sz w:val="24"/>
        </w:rPr>
        <w:t xml:space="preserve">过程中，</w:t>
      </w:r>
      <w:r>
        <w:rPr>
          <w:rFonts w:hint="eastAsia"/>
          <w:color w:val="000000"/>
          <w:sz w:val="24"/>
        </w:rPr>
        <w:t xml:space="preserve">供应商</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rPr>
        <w:t xml:space="preserve">。</w:t>
      </w:r>
      <w:r>
        <w:rPr>
          <w:rFonts w:hint="eastAsia"/>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w:t>
      </w:r>
      <w:r>
        <w:rPr>
          <w:rFonts w:hint="eastAsia"/>
          <w:color w:val="000000"/>
          <w:sz w:val="24"/>
          <w:lang w:eastAsia="zh-CN" w:bidi="ar"/>
        </w:rPr>
        <w:t xml:space="preserve">政府采购一体化平台“苏采云”</w:t>
      </w:r>
      <w:r>
        <w:rPr>
          <w:rFonts w:hint="eastAsia"/>
          <w:color w:val="000000"/>
          <w:sz w:val="24"/>
        </w:rPr>
        <w:t xml:space="preserve">”系统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 1)</w:t>
      </w:r>
      <w:r>
        <w:rPr>
          <w:color w:val="000000"/>
          <w:sz w:val="24"/>
        </w:rPr>
        <w:t xml:space="preserve">平台</w:t>
      </w:r>
      <w:r>
        <w:rPr>
          <w:rFonts w:hint="eastAsia"/>
          <w:color w:val="000000"/>
          <w:sz w:val="24"/>
        </w:rPr>
        <w:t xml:space="preserve">系统</w:t>
      </w:r>
      <w:r>
        <w:rPr>
          <w:color w:val="000000"/>
          <w:sz w:val="24"/>
        </w:rPr>
        <w:t xml:space="preserve">发生故障而无法登录访问的；</w:t>
      </w:r>
      <w:r>
        <w:rPr>
          <w:color w:val="000000"/>
          <w:sz w:val="24"/>
        </w:rPr>
      </w:r>
      <w:r/>
    </w:p>
    <w:p>
      <w:pPr>
        <w:pStyle w:val="1047"/>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2)</w:t>
      </w:r>
      <w:r>
        <w:rPr>
          <w:color w:val="000000"/>
          <w:sz w:val="24"/>
        </w:rPr>
        <w:t xml:space="preserve">平台</w:t>
      </w:r>
      <w:r>
        <w:rPr>
          <w:rFonts w:hint="eastAsia"/>
          <w:color w:val="000000"/>
          <w:sz w:val="24"/>
        </w:rPr>
        <w:t xml:space="preserve">系统</w:t>
      </w:r>
      <w:r>
        <w:rPr>
          <w:color w:val="000000"/>
          <w:sz w:val="24"/>
        </w:rPr>
        <w:t xml:space="preserve">应用或数据库出现错误，不能进行正常操作的；</w:t>
      </w:r>
      <w:r>
        <w:rPr>
          <w:color w:val="000000"/>
          <w:sz w:val="24"/>
        </w:rPr>
      </w:r>
      <w:r/>
    </w:p>
    <w:p>
      <w:pPr>
        <w:pStyle w:val="1047"/>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3)</w:t>
      </w:r>
      <w:r>
        <w:rPr>
          <w:color w:val="000000"/>
          <w:sz w:val="24"/>
        </w:rPr>
        <w:t xml:space="preserve">平台</w:t>
      </w:r>
      <w:r>
        <w:rPr>
          <w:rFonts w:hint="eastAsia"/>
          <w:color w:val="000000"/>
          <w:sz w:val="24"/>
        </w:rPr>
        <w:t xml:space="preserve">系统</w:t>
      </w:r>
      <w:r>
        <w:rPr>
          <w:color w:val="000000"/>
          <w:sz w:val="24"/>
        </w:rPr>
        <w:t xml:space="preserve">发现严重安全漏洞，有潜在泄密危险的；</w:t>
      </w:r>
      <w:r>
        <w:rPr>
          <w:color w:val="000000"/>
          <w:sz w:val="24"/>
        </w:rPr>
      </w:r>
      <w:r/>
    </w:p>
    <w:p>
      <w:pPr>
        <w:pStyle w:val="1047"/>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4)</w:t>
      </w:r>
      <w:r>
        <w:rPr>
          <w:color w:val="000000"/>
          <w:sz w:val="24"/>
        </w:rPr>
        <w:t xml:space="preserve">病毒发作导致平台</w:t>
      </w:r>
      <w:r>
        <w:rPr>
          <w:rFonts w:hint="eastAsia"/>
          <w:color w:val="000000"/>
          <w:sz w:val="24"/>
        </w:rPr>
        <w:t xml:space="preserve">系统</w:t>
      </w:r>
      <w:r>
        <w:rPr>
          <w:color w:val="000000"/>
          <w:sz w:val="24"/>
        </w:rPr>
        <w:t xml:space="preserve">不能进行正常操作的；</w:t>
      </w:r>
      <w:r>
        <w:rPr>
          <w:color w:val="000000"/>
          <w:sz w:val="24"/>
        </w:rPr>
      </w:r>
      <w:r/>
    </w:p>
    <w:p>
      <w:pPr>
        <w:pStyle w:val="1047"/>
        <w:ind w:left="357" w:firstLine="84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rFonts w:hint="eastAsia"/>
          <w:color w:val="000000"/>
          <w:sz w:val="24"/>
        </w:rPr>
      </w:r>
      <w:r/>
    </w:p>
    <w:p>
      <w:pPr>
        <w:pStyle w:val="1047"/>
        <w:ind w:firstLine="480"/>
        <w:spacing w:line="360" w:lineRule="auto"/>
        <w:tabs>
          <w:tab w:val="left" w:pos="993"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End w:id="455"/>
      <w:r>
        <w:rPr>
          <w:color w:val="000000"/>
          <w:sz w:val="24"/>
        </w:rPr>
        <w:t xml:space="preserve">磋商小组</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磋商小组根据政府采购有关规定和本次采购项目的特点进行组建，并负责具体评审事务，独立履行职责。</w:t>
      </w:r>
      <w:bookmarkStart w:id="456" w:name="_Toc520356166"/>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Pr>
          <w:color w:val="000000"/>
          <w:sz w:val="24"/>
        </w:rPr>
      </w:r>
      <w:r/>
    </w:p>
    <w:p>
      <w:pPr>
        <w:pStyle w:val="1047"/>
        <w:numPr>
          <w:ilvl w:val="0"/>
          <w:numId w:val="8"/>
        </w:numPr>
        <w:spacing w:line="360" w:lineRule="auto"/>
        <w:tabs>
          <w:tab w:val="left" w:pos="360" w:leader="none"/>
          <w:tab w:val="left" w:pos="900" w:leader="none"/>
        </w:tabs>
        <w:rPr>
          <w:color w:val="000000"/>
          <w:sz w:val="24"/>
        </w:rPr>
        <w:outlineLvl w:val="1"/>
      </w:pPr>
      <w:r>
        <w:rPr>
          <w:color w:val="000000"/>
          <w:sz w:val="24"/>
        </w:rPr>
        <w:t xml:space="preserve">评审方法和评审标准</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见第三章《评审方法和评审标准》。</w:t>
      </w:r>
      <w:r>
        <w:rPr>
          <w:color w:val="000000"/>
          <w:sz w:val="24"/>
        </w:rPr>
      </w:r>
      <w:r/>
    </w:p>
    <w:p>
      <w:pPr>
        <w:pStyle w:val="1047"/>
        <w:ind w:left="1080"/>
        <w:spacing w:line="360" w:lineRule="auto"/>
        <w:tabs>
          <w:tab w:val="left" w:pos="360" w:leader="none"/>
          <w:tab w:val="left" w:pos="1080" w:leader="none"/>
        </w:tabs>
        <w:rPr>
          <w:color w:val="000000"/>
          <w:sz w:val="24"/>
        </w:rPr>
      </w:pPr>
      <w:r>
        <w:rPr>
          <w:color w:val="000000"/>
          <w:sz w:val="24"/>
        </w:rPr>
      </w:r>
      <w:r/>
    </w:p>
    <w:p>
      <w:pPr>
        <w:pStyle w:val="1049"/>
        <w:spacing w:before="0" w:line="360" w:lineRule="auto"/>
        <w:rPr>
          <w:rFonts w:ascii="Times New Roman" w:hAnsi="Times New Roman" w:eastAsia="宋体"/>
          <w:color w:val="000000"/>
          <w:sz w:val="28"/>
        </w:rPr>
      </w:pPr>
      <w:r/>
      <w:bookmarkStart w:id="458" w:name="_Toc150509296"/>
      <w:r/>
      <w:bookmarkStart w:id="459" w:name="_Toc226337241"/>
      <w:r/>
      <w:bookmarkStart w:id="460" w:name="_Toc150774750"/>
      <w:r/>
      <w:bookmarkStart w:id="461" w:name="_Toc142311047"/>
      <w:r/>
      <w:bookmarkStart w:id="462" w:name="_Toc151193643"/>
      <w:r/>
      <w:bookmarkStart w:id="463" w:name="_Toc151193859"/>
      <w:r/>
      <w:bookmarkStart w:id="464" w:name="_Toc226965735"/>
      <w:r/>
      <w:bookmarkStart w:id="465" w:name="_Toc226965818"/>
      <w:r/>
      <w:bookmarkStart w:id="466" w:name="_Toc264969235"/>
      <w:r/>
      <w:bookmarkStart w:id="467" w:name="_Toc305158887"/>
      <w:r/>
      <w:bookmarkStart w:id="468" w:name="_Toc265228383"/>
      <w:r/>
      <w:bookmarkStart w:id="469" w:name="_Toc151193787"/>
      <w:r/>
      <w:bookmarkStart w:id="470" w:name="_Toc151190172"/>
      <w:r/>
      <w:bookmarkStart w:id="471" w:name="_Toc151193933"/>
      <w:r/>
      <w:bookmarkStart w:id="472" w:name="_Toc150774645"/>
      <w:r/>
      <w:bookmarkStart w:id="473" w:name="_Toc305158813"/>
      <w:r/>
      <w:bookmarkStart w:id="474" w:name="_Toc226309789"/>
      <w:r/>
      <w:bookmarkStart w:id="475" w:name="_Toc150480783"/>
      <w:r/>
      <w:bookmarkStart w:id="476" w:name="_Toc151193715"/>
      <w:r/>
      <w:bookmarkStart w:id="477" w:name="_Toc195842910"/>
      <w:r/>
      <w:bookmarkStart w:id="478" w:name="_Toc127151545"/>
      <w:r>
        <w:rPr>
          <w:rFonts w:ascii="Times New Roman" w:hAnsi="Times New Roman" w:eastAsia="宋体"/>
          <w:color w:val="000000"/>
          <w:sz w:val="28"/>
        </w:rPr>
        <w:t xml:space="preserve">六   </w:t>
      </w:r>
      <w:bookmarkEnd w:id="457"/>
      <w:r>
        <w:rPr>
          <w:rFonts w:ascii="Times New Roman" w:hAnsi="Times New Roman" w:eastAsia="宋体"/>
          <w:color w:val="000000"/>
          <w:sz w:val="28"/>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color w:val="000000"/>
          <w:sz w:val="28"/>
        </w:rPr>
        <w:t xml:space="preserve">成交</w:t>
      </w:r>
      <w:r>
        <w:rPr>
          <w:rFonts w:ascii="Times New Roman" w:hAnsi="Times New Roman" w:eastAsia="宋体"/>
          <w:color w:val="000000"/>
          <w:sz w:val="28"/>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Start w:id="479" w:name="_Toc150509298"/>
      <w:r/>
      <w:bookmarkStart w:id="480" w:name="_Toc151190174"/>
      <w:r/>
      <w:bookmarkStart w:id="481" w:name="_Toc127151547"/>
      <w:r/>
      <w:bookmarkStart w:id="482" w:name="_Toc164608816"/>
      <w:r/>
      <w:bookmarkStart w:id="483" w:name="_Toc150774647"/>
      <w:r/>
      <w:bookmarkStart w:id="484" w:name="_Toc226965737"/>
      <w:r/>
      <w:bookmarkStart w:id="485" w:name="_Toc142311049"/>
      <w:r/>
      <w:bookmarkStart w:id="486" w:name="_Toc305158889"/>
      <w:r/>
      <w:bookmarkStart w:id="487" w:name="_Toc151193645"/>
      <w:r/>
      <w:bookmarkStart w:id="488" w:name="_Toc305158815"/>
      <w:r/>
      <w:bookmarkStart w:id="489" w:name="_Toc127161461"/>
      <w:r/>
      <w:bookmarkStart w:id="490" w:name="_Toc151193789"/>
      <w:r/>
      <w:bookmarkStart w:id="491" w:name="_Toc226337243"/>
      <w:r/>
      <w:bookmarkStart w:id="492" w:name="_Toc151193861"/>
      <w:r/>
      <w:bookmarkStart w:id="493" w:name="_Toc127151748"/>
      <w:r/>
      <w:bookmarkStart w:id="494" w:name="_Toc164608661"/>
      <w:r/>
      <w:bookmarkStart w:id="495" w:name="_Toc150774752"/>
      <w:r/>
      <w:bookmarkStart w:id="496" w:name="_Toc265228385"/>
      <w:r/>
      <w:bookmarkStart w:id="497" w:name="_Toc164351641"/>
      <w:r/>
      <w:bookmarkStart w:id="498" w:name="_Toc226309791"/>
      <w:r/>
      <w:bookmarkStart w:id="499" w:name="_Toc149720840"/>
      <w:r/>
      <w:bookmarkStart w:id="500" w:name="_Toc164229242"/>
      <w:r/>
      <w:bookmarkStart w:id="501" w:name="_Toc264969237"/>
      <w:r/>
      <w:bookmarkStart w:id="502" w:name="_Toc195842912"/>
      <w:r/>
      <w:bookmarkStart w:id="503" w:name="_Toc150480785"/>
      <w:r/>
      <w:bookmarkStart w:id="504" w:name="_Toc226965820"/>
      <w:r/>
      <w:bookmarkStart w:id="505" w:name="_Toc151193935"/>
      <w:r/>
      <w:bookmarkStart w:id="506" w:name="_Toc151193717"/>
      <w:r/>
      <w:bookmarkStart w:id="507" w:name="_Toc164229388"/>
      <w:r>
        <w:rPr>
          <w:color w:val="000000"/>
          <w:sz w:val="24"/>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采购人将在收到评审报告后，从评审报告提出的成交候选供应商中，按照排序由高到低的原则确定成交供应商</w:t>
      </w:r>
      <w:r>
        <w:rPr>
          <w:rFonts w:hint="eastAsia"/>
          <w:color w:val="000000"/>
          <w:sz w:val="24"/>
        </w:rPr>
        <w:t xml:space="preserve">。</w:t>
      </w:r>
      <w:r>
        <w:rPr>
          <w:color w:val="000000"/>
          <w:sz w:val="24"/>
        </w:rPr>
        <w:t xml:space="preserve">成交候选人并列的，由采购人</w:t>
      </w:r>
      <w:r>
        <w:rPr>
          <w:rFonts w:hint="eastAsia"/>
          <w:color w:val="000000"/>
          <w:sz w:val="24"/>
        </w:rPr>
        <w:t xml:space="preserve">依法</w:t>
      </w:r>
      <w:r>
        <w:rPr>
          <w:color w:val="000000"/>
          <w:sz w:val="24"/>
        </w:rPr>
        <w:t xml:space="preserve">确定。</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Start w:id="508" w:name="_Toc305158817"/>
      <w:r/>
      <w:bookmarkStart w:id="509" w:name="_Toc305158891"/>
      <w:r/>
      <w:bookmarkStart w:id="510" w:name="_Toc164608663"/>
      <w:r/>
      <w:bookmarkStart w:id="511" w:name="_Toc226965739"/>
      <w:r/>
      <w:bookmarkStart w:id="512" w:name="_Toc150774754"/>
      <w:r/>
      <w:bookmarkStart w:id="513" w:name="_Toc265228387"/>
      <w:r/>
      <w:bookmarkStart w:id="514" w:name="_Toc164229390"/>
      <w:r/>
      <w:bookmarkStart w:id="515" w:name="_Toc142311051"/>
      <w:r/>
      <w:bookmarkStart w:id="516" w:name="_Ref467307090"/>
      <w:r/>
      <w:bookmarkStart w:id="517" w:name="_Ref467306425"/>
      <w:r/>
      <w:bookmarkStart w:id="518" w:name="_Toc520356176"/>
      <w:r/>
      <w:bookmarkStart w:id="519" w:name="_Toc127151549"/>
      <w:r/>
      <w:bookmarkStart w:id="520" w:name="_Toc150509300"/>
      <w:r/>
      <w:bookmarkStart w:id="521" w:name="_Toc226309793"/>
      <w:r/>
      <w:bookmarkStart w:id="522" w:name="_Toc151193791"/>
      <w:r/>
      <w:bookmarkStart w:id="523" w:name="_Toc151193647"/>
      <w:r/>
      <w:bookmarkStart w:id="524" w:name="_Toc195842914"/>
      <w:r/>
      <w:bookmarkStart w:id="525" w:name="_Toc150774649"/>
      <w:r/>
      <w:bookmarkStart w:id="526" w:name="_Toc150480787"/>
      <w:r/>
      <w:bookmarkStart w:id="527" w:name="_Toc151190176"/>
      <w:r/>
      <w:bookmarkStart w:id="528" w:name="_Toc151193863"/>
      <w:r/>
      <w:bookmarkStart w:id="529" w:name="_Toc127161463"/>
      <w:r/>
      <w:bookmarkStart w:id="530" w:name="_Toc149720842"/>
      <w:r/>
      <w:bookmarkStart w:id="531" w:name="_Toc164608818"/>
      <w:r/>
      <w:bookmarkStart w:id="532" w:name="_Toc151193719"/>
      <w:r/>
      <w:bookmarkStart w:id="533" w:name="_Toc226965822"/>
      <w:r/>
      <w:bookmarkStart w:id="534" w:name="_Toc151193937"/>
      <w:r/>
      <w:bookmarkStart w:id="535" w:name="_Toc164351643"/>
      <w:r/>
      <w:bookmarkStart w:id="536" w:name="_Toc164229244"/>
      <w:r/>
      <w:bookmarkStart w:id="537" w:name="_Toc264969239"/>
      <w:r/>
      <w:bookmarkStart w:id="538" w:name="_Toc127151750"/>
      <w:r/>
      <w:bookmarkStart w:id="539" w:name="_Toc226337245"/>
      <w:r>
        <w:rPr>
          <w:color w:val="000000"/>
          <w:sz w:val="24"/>
        </w:rPr>
        <w:t xml:space="preserve">成交公告与成交通知书</w:t>
      </w:r>
      <w:bookmarkEnd w:id="508"/>
      <w:r/>
      <w:bookmarkEnd w:id="509"/>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w:t>
      </w:r>
      <w:r>
        <w:rPr>
          <w:color w:val="000000"/>
          <w:sz w:val="24"/>
        </w:rPr>
        <w:t xml:space="preserve">在成交供应商确定后2个工作日内，在</w:t>
      </w:r>
      <w:r>
        <w:rPr>
          <w:rFonts w:hint="eastAsia"/>
          <w:color w:val="000000"/>
          <w:sz w:val="24"/>
        </w:rPr>
        <w:t xml:space="preserve">常州市政府采购网</w:t>
      </w:r>
      <w:r>
        <w:rPr>
          <w:color w:val="000000"/>
          <w:sz w:val="24"/>
        </w:rPr>
        <w:t xml:space="preserve">公告成交结果，同时向成交供应商发出成交通知书，</w:t>
      </w:r>
      <w:r>
        <w:rPr>
          <w:color w:val="000000"/>
          <w:sz w:val="24"/>
        </w:rPr>
        <w:t xml:space="preserve">成交公告期限为1个工作日。</w:t>
      </w:r>
      <w:r>
        <w:rPr>
          <w:color w:val="000000"/>
          <w:sz w:val="24"/>
        </w:rPr>
      </w:r>
      <w:r/>
    </w:p>
    <w:p>
      <w:pPr>
        <w:pStyle w:val="1047"/>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rPr>
        <w:t xml:space="preserve">。</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终止</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在采购中，出现下列情形之一的，采购人或采购代理机构将终止竞争性磋商采购活动，发布项目终止公告并说明原因，重新开展采购活动：</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因情况变化，不再符合规定的竞争性磋商采购方式适用情形的；</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出现影响采购公正的违法、违规行为的；</w:t>
      </w:r>
      <w:r>
        <w:rPr>
          <w:color w:val="000000"/>
          <w:sz w:val="24"/>
        </w:rPr>
      </w:r>
      <w:r/>
    </w:p>
    <w:p>
      <w:pPr>
        <w:pStyle w:val="1047"/>
        <w:numPr>
          <w:ilvl w:val="2"/>
          <w:numId w:val="8"/>
        </w:numPr>
        <w:spacing w:line="360" w:lineRule="auto"/>
        <w:tabs>
          <w:tab w:val="left" w:pos="1980" w:leader="none"/>
        </w:tabs>
        <w:rPr>
          <w:rFonts w:hint="eastAsia"/>
          <w:color w:val="000000"/>
          <w:sz w:val="24"/>
        </w:rPr>
      </w:pPr>
      <w:r>
        <w:rPr>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rPr>
      </w:r>
      <w:r/>
    </w:p>
    <w:p>
      <w:pPr>
        <w:pStyle w:val="1047"/>
        <w:numPr>
          <w:ilvl w:val="2"/>
          <w:numId w:val="8"/>
        </w:numPr>
        <w:spacing w:line="360" w:lineRule="auto"/>
        <w:tabs>
          <w:tab w:val="left" w:pos="1980" w:leader="none"/>
        </w:tabs>
        <w:rPr>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序号17.7的所述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End w:id="510"/>
      <w:r/>
      <w:bookmarkEnd w:id="511"/>
      <w:r/>
      <w:bookmarkEnd w:id="512"/>
      <w:r/>
      <w:bookmarkEnd w:id="513"/>
      <w:r/>
      <w:bookmarkEnd w:id="514"/>
      <w:r/>
      <w:bookmarkEnd w:id="515"/>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Start w:id="540" w:name="_Toc164229245"/>
      <w:r/>
      <w:bookmarkStart w:id="541" w:name="_Toc151193864"/>
      <w:r/>
      <w:bookmarkStart w:id="542" w:name="_Ref467307204"/>
      <w:r/>
      <w:bookmarkStart w:id="543" w:name="_Toc520356175"/>
      <w:r/>
      <w:bookmarkStart w:id="544" w:name="_Toc305158892"/>
      <w:r/>
      <w:bookmarkStart w:id="545" w:name="_Toc226965740"/>
      <w:r/>
      <w:bookmarkStart w:id="546" w:name="_Toc164608664"/>
      <w:r/>
      <w:bookmarkStart w:id="547" w:name="_Toc150480788"/>
      <w:r/>
      <w:bookmarkStart w:id="548" w:name="_Toc150774755"/>
      <w:r/>
      <w:bookmarkStart w:id="549" w:name="_Toc142311052"/>
      <w:r/>
      <w:bookmarkStart w:id="550" w:name="_Toc226309794"/>
      <w:r/>
      <w:bookmarkStart w:id="551" w:name="_Toc149720843"/>
      <w:r/>
      <w:bookmarkStart w:id="552" w:name="_Toc127151550"/>
      <w:r/>
      <w:bookmarkStart w:id="553" w:name="_Toc164229391"/>
      <w:r/>
      <w:bookmarkStart w:id="554" w:name="_Ref467306377"/>
      <w:r/>
      <w:bookmarkStart w:id="555" w:name="_Toc151193938"/>
      <w:r/>
      <w:bookmarkStart w:id="556" w:name="_Toc150509301"/>
      <w:r/>
      <w:bookmarkStart w:id="557" w:name="_Toc151190177"/>
      <w:r/>
      <w:bookmarkStart w:id="558" w:name="_Toc151193720"/>
      <w:r/>
      <w:bookmarkStart w:id="559" w:name="_Toc305158818"/>
      <w:r/>
      <w:bookmarkStart w:id="560" w:name="_Toc264969240"/>
      <w:r/>
      <w:bookmarkStart w:id="561" w:name="_Ref467307062"/>
      <w:r/>
      <w:bookmarkStart w:id="562" w:name="_Toc127161464"/>
      <w:r/>
      <w:bookmarkStart w:id="563" w:name="_Toc226965823"/>
      <w:r/>
      <w:bookmarkStart w:id="564" w:name="_Toc151193648"/>
      <w:r/>
      <w:bookmarkStart w:id="565" w:name="_Toc150774650"/>
      <w:r/>
      <w:bookmarkStart w:id="566" w:name="_Toc226337246"/>
      <w:r/>
      <w:bookmarkStart w:id="567" w:name="_Toc164608819"/>
      <w:r/>
      <w:bookmarkStart w:id="568" w:name="_Toc164351644"/>
      <w:r/>
      <w:bookmarkStart w:id="569" w:name="_Toc195842915"/>
      <w:r/>
      <w:bookmarkStart w:id="570" w:name="_Ref467306978"/>
      <w:r/>
      <w:bookmarkStart w:id="571" w:name="_Toc127151751"/>
      <w:r/>
      <w:bookmarkStart w:id="572" w:name="_Toc151193792"/>
      <w:r/>
      <w:bookmarkStart w:id="573" w:name="_Toc265228388"/>
      <w:r>
        <w:rPr>
          <w:color w:val="000000"/>
          <w:sz w:val="24"/>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联合体获得成交资格的，联合体各方应当共同与采购人签订合同，就成交项目向采购人承担连带责任。</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采购人允许采用分包方式履行合同的，成交供应商可以依法采取分包方式履行合同。本项目</w:t>
      </w:r>
      <w:r>
        <w:rPr>
          <w:rFonts w:hint="eastAsia"/>
          <w:color w:val="000000"/>
          <w:sz w:val="24"/>
        </w:rPr>
        <w:t xml:space="preserve">是</w:t>
      </w:r>
      <w:r>
        <w:rPr>
          <w:color w:val="000000"/>
          <w:sz w:val="24"/>
        </w:rPr>
        <w:t xml:space="preserve">否允许分包，见《供应商须知资料表》。政府采购合同分包履行的，应当在响应文件中载明分包承担主体，分包承担主体应当具备相应资质条件且不得再次分包，</w:t>
      </w:r>
      <w:r>
        <w:rPr>
          <w:b/>
          <w:color w:val="000000"/>
          <w:sz w:val="24"/>
        </w:rPr>
        <w:t xml:space="preserve">否则响应无效</w:t>
      </w:r>
      <w:r>
        <w:rPr>
          <w:color w:val="000000"/>
          <w:sz w:val="24"/>
        </w:rPr>
        <w:t xml:space="preserve">。成交供应商就采购项目和分包项目向采购人负责，分包供应商就分包项目承担责任。</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bookmarkEnd w:id="516"/>
      <w:r/>
      <w:bookmarkEnd w:id="517"/>
      <w:r/>
      <w:bookmarkEnd w:id="518"/>
      <w:r>
        <w:rPr>
          <w:color w:val="000000"/>
          <w:sz w:val="24"/>
        </w:rPr>
        <w:t xml:space="preserve">询问与质疑</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询问</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供应商对政府采购活动事项有疑问的，可依法提出询问，并按《供应商须知资料表》载明的形式送达采购人或采购代理机构。</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采购人或采购代理机构对供应商依法提出的询问，在3个工作日内作出答复，但答复的内容不得涉及商业秘密。</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质疑</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rPr>
      </w:r>
      <w:r/>
    </w:p>
    <w:p>
      <w:pPr>
        <w:pStyle w:val="1047"/>
        <w:numPr>
          <w:ilvl w:val="2"/>
          <w:numId w:val="8"/>
        </w:numPr>
        <w:spacing w:line="360" w:lineRule="auto"/>
        <w:tabs>
          <w:tab w:val="left" w:pos="1980" w:leader="none"/>
        </w:tabs>
        <w:rPr>
          <w:color w:val="000000"/>
          <w:sz w:val="24"/>
        </w:rPr>
      </w:pPr>
      <w:r>
        <w:rPr>
          <w:rFonts w:hint="eastAsia"/>
          <w:b/>
          <w:color w:val="000000"/>
          <w:sz w:val="24"/>
        </w:rPr>
        <w:t xml:space="preserve">磋商文件</w:t>
      </w:r>
      <w:r>
        <w:rPr>
          <w:rFonts w:hint="eastAsia" w:ascii="宋体" w:hAnsi="宋体"/>
          <w:b/>
          <w:color w:val="000000"/>
          <w:sz w:val="24"/>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1125"/>
          <w:color w:val="000000"/>
        </w:rPr>
        <w:t xml:space="preserve">http://gk</w:t>
      </w:r>
      <w:bookmarkStart w:id="574" w:name="_Hlt100654014"/>
      <w:r>
        <w:rPr>
          <w:rStyle w:val="1125"/>
          <w:color w:val="000000"/>
        </w:rPr>
        <w:t xml:space="preserve">s</w:t>
      </w:r>
      <w:bookmarkEnd w:id="574"/>
      <w:r>
        <w:rPr>
          <w:rStyle w:val="1125"/>
          <w:color w:val="000000"/>
        </w:rPr>
        <w:t xml:space="preserve">.m</w:t>
      </w:r>
      <w:bookmarkStart w:id="575" w:name="_Hlt100653993"/>
      <w:r/>
      <w:bookmarkStart w:id="576" w:name="_Hlt100653994"/>
      <w:r>
        <w:rPr>
          <w:rStyle w:val="1125"/>
          <w:color w:val="000000"/>
        </w:rPr>
        <w:t xml:space="preserve">o</w:t>
      </w:r>
      <w:bookmarkEnd w:id="575"/>
      <w:r/>
      <w:bookmarkEnd w:id="576"/>
      <w:r/>
      <w:bookmarkStart w:id="577" w:name="_Hlt101169156"/>
      <w:r>
        <w:rPr>
          <w:rStyle w:val="1125"/>
          <w:color w:val="000000"/>
        </w:rPr>
        <w:t xml:space="preserve">f</w:t>
      </w:r>
      <w:bookmarkEnd w:id="577"/>
      <w:r>
        <w:rPr>
          <w:rStyle w:val="1125"/>
          <w:color w:val="000000"/>
        </w:rPr>
        <w:t xml:space="preserve">.gov.cn/ztztz/zhengfucaigouguanli/201802/t20180201_2804589.htm</w:t>
      </w:r>
      <w:r>
        <w:rPr>
          <w:color w:val="000000"/>
        </w:rPr>
        <w:fldChar w:fldCharType="end"/>
      </w:r>
      <w:r>
        <w:rPr>
          <w:rFonts w:hint="eastAsia"/>
          <w:color w:val="000000"/>
        </w:rPr>
        <w:t xml:space="preserve">）</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供应商为自然人的，应当由本人签字；供应商为法人或者其他组织的，应当由法定代表人、主要负责人，或者其授权代表签字或者盖章，并加盖公章。</w:t>
      </w:r>
      <w:r>
        <w:rPr>
          <w:color w:val="000000"/>
          <w:sz w:val="24"/>
        </w:rPr>
      </w:r>
      <w:r/>
    </w:p>
    <w:p>
      <w:pPr>
        <w:pStyle w:val="1047"/>
        <w:numPr>
          <w:ilvl w:val="2"/>
          <w:numId w:val="8"/>
        </w:numPr>
        <w:spacing w:line="360" w:lineRule="auto"/>
        <w:tabs>
          <w:tab w:val="left" w:pos="1980" w:leader="none"/>
        </w:tabs>
        <w:rPr>
          <w:color w:val="000000"/>
          <w:sz w:val="24"/>
        </w:rPr>
      </w:pPr>
      <w:r>
        <w:rPr>
          <w:color w:val="000000"/>
          <w:sz w:val="24"/>
        </w:rPr>
        <w:t xml:space="preserve">供应商应在法定质疑期内一次性提出针对同一采购程序环节的质疑，法定质疑期内针对同一采购程序环节再次提出的质疑，采购人、采购代理机构有权不予答复。</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接收询问和质疑的联系部门、联系电话和通讯地址见《供应商须知资料表》</w:t>
      </w:r>
      <w:r>
        <w:rPr>
          <w:rFonts w:hint="eastAsia"/>
          <w:color w:val="000000"/>
          <w:sz w:val="24"/>
        </w:rPr>
        <w:t xml:space="preserve">。</w:t>
      </w:r>
      <w:r>
        <w:rPr>
          <w:color w:val="000000"/>
          <w:sz w:val="24"/>
        </w:rPr>
      </w:r>
      <w:r/>
    </w:p>
    <w:p>
      <w:pPr>
        <w:pStyle w:val="1047"/>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代理费</w:t>
      </w:r>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收费对象、收费标准及缴纳时间见《供应商须知资料表》。由成交供应商支付的，成交供应商须一次性向采购代理机构缴纳代理费，报价应包含代理费用。</w:t>
      </w:r>
      <w:r>
        <w:rPr>
          <w:color w:val="000000"/>
          <w:sz w:val="24"/>
        </w:rPr>
      </w:r>
      <w:r/>
    </w:p>
    <w:p>
      <w:pPr>
        <w:pStyle w:val="1047"/>
        <w:ind w:left="357"/>
        <w:spacing w:line="360" w:lineRule="auto"/>
        <w:tabs>
          <w:tab w:val="left" w:pos="1080" w:leader="none"/>
          <w:tab w:val="left" w:pos="2014" w:leader="none"/>
        </w:tabs>
        <w:rPr>
          <w:color w:val="000000"/>
          <w:sz w:val="24"/>
        </w:rPr>
      </w:pPr>
      <w:r/>
      <w:bookmarkStart w:id="578" w:name="_Toc265228392"/>
      <w:r/>
      <w:bookmarkStart w:id="579" w:name="_Toc264969244"/>
      <w:r/>
      <w:bookmarkStart w:id="580" w:name="_Toc305158822"/>
      <w:r/>
      <w:bookmarkStart w:id="581" w:name="_Toc226965827"/>
      <w:r/>
      <w:bookmarkStart w:id="582" w:name="_Toc305158896"/>
      <w:r/>
      <w:bookmarkStart w:id="583" w:name="_Toc142311056"/>
      <w:r/>
      <w:bookmarkStart w:id="584" w:name="_Toc150480792"/>
      <w:r/>
      <w:bookmarkStart w:id="585" w:name="_Toc353825544"/>
      <w:r/>
      <w:bookmarkStart w:id="586" w:name="_Toc353873664"/>
      <w:r/>
      <w:bookmarkStart w:id="587" w:name="_Toc226337250"/>
      <w:r/>
      <w:bookmarkStart w:id="588" w:name="_Toc353873934"/>
      <w:r/>
      <w:bookmarkStart w:id="589" w:name="_Toc150774759"/>
      <w:r/>
      <w:bookmarkStart w:id="590" w:name="_Toc127151554"/>
      <w:r>
        <w:rPr>
          <w:color w:val="000000"/>
          <w:sz w:val="24"/>
        </w:rPr>
      </w:r>
      <w:r/>
    </w:p>
    <w:p>
      <w:pPr>
        <w:pStyle w:val="1047"/>
        <w:numPr>
          <w:ilvl w:val="1"/>
          <w:numId w:val="8"/>
        </w:numPr>
        <w:ind w:left="1077" w:hanging="720"/>
        <w:spacing w:line="360" w:lineRule="auto"/>
        <w:tabs>
          <w:tab w:val="left" w:pos="1080" w:leader="none"/>
          <w:tab w:val="left" w:pos="1589" w:leader="none"/>
          <w:tab w:val="left" w:pos="2014" w:leader="none"/>
        </w:tabs>
        <w:rPr>
          <w:color w:val="000000"/>
          <w:sz w:val="24"/>
        </w:rPr>
        <w:sectPr>
          <w:footerReference w:type="even" r:id="rId16"/>
          <w:footnotePr/>
          <w:endnotePr/>
          <w:type w:val="nextPage"/>
          <w:pgSz w:w="11905" w:h="16838" w:orient="portrait"/>
          <w:pgMar w:top="1134" w:right="1134" w:bottom="1134" w:left="1134" w:header="851" w:footer="992" w:gutter="0"/>
          <w:cols w:num="1" w:sep="0" w:space="1701" w:equalWidth="1"/>
          <w:docGrid w:linePitch="360"/>
        </w:sectPr>
      </w:pPr>
      <w:r>
        <w:rPr>
          <w:color w:val="000000"/>
          <w:sz w:val="24"/>
        </w:rPr>
      </w:r>
      <w:r/>
    </w:p>
    <w:p>
      <w:pPr>
        <w:pStyle w:val="1047"/>
        <w:jc w:val="center"/>
        <w:spacing w:line="360" w:lineRule="auto"/>
        <w:rPr>
          <w:b/>
          <w:color w:val="000000"/>
          <w:sz w:val="36"/>
          <w:szCs w:val="36"/>
        </w:rPr>
        <w:outlineLvl w:val="0"/>
      </w:pPr>
      <w:r/>
      <w:bookmarkStart w:id="591" w:name="_Toc22793"/>
      <w:r>
        <w:rPr>
          <w:b/>
          <w:color w:val="000000"/>
          <w:sz w:val="36"/>
          <w:szCs w:val="36"/>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591"/>
      <w:r/>
      <w:bookmarkStart w:id="592" w:name="_Toc487900382"/>
      <w:r>
        <w:rPr>
          <w:b/>
          <w:color w:val="000000"/>
          <w:sz w:val="36"/>
          <w:szCs w:val="36"/>
        </w:rPr>
      </w:r>
      <w:r/>
    </w:p>
    <w:p>
      <w:pPr>
        <w:pStyle w:val="1049"/>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w:t>
      </w:r>
      <w:r>
        <w:rPr>
          <w:rFonts w:hint="eastAsia" w:ascii="Times New Roman" w:hAnsi="Times New Roman" w:eastAsia="宋体"/>
          <w:color w:val="000000"/>
          <w:sz w:val="24"/>
          <w:szCs w:val="24"/>
        </w:rPr>
        <w:t xml:space="preserve">评审</w:t>
      </w:r>
      <w:r>
        <w:rPr>
          <w:rFonts w:ascii="Times New Roman" w:hAnsi="Times New Roman" w:eastAsia="宋体"/>
          <w:color w:val="000000"/>
          <w:sz w:val="24"/>
          <w:szCs w:val="24"/>
        </w:rPr>
        <w:t xml:space="preserve">程序</w:t>
      </w:r>
      <w:r>
        <w:rPr>
          <w:rFonts w:ascii="Times New Roman" w:hAnsi="Times New Roman" w:eastAsia="宋体"/>
          <w:color w:val="000000"/>
          <w:sz w:val="24"/>
          <w:szCs w:val="24"/>
        </w:rPr>
      </w:r>
      <w:r/>
    </w:p>
    <w:p>
      <w:pPr>
        <w:pStyle w:val="1047"/>
        <w:numPr>
          <w:ilvl w:val="0"/>
          <w:numId w:val="11"/>
        </w:numPr>
        <w:spacing w:line="360" w:lineRule="auto"/>
        <w:tabs>
          <w:tab w:val="left" w:pos="360" w:leader="none"/>
          <w:tab w:val="left" w:pos="900" w:leader="none"/>
        </w:tabs>
        <w:rPr>
          <w:color w:val="000000"/>
          <w:sz w:val="24"/>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bookmarkStart w:id="593" w:name="_Toc226965814"/>
      <w:r/>
      <w:bookmarkStart w:id="594" w:name="_Toc151190168"/>
      <w:r/>
      <w:bookmarkStart w:id="595" w:name="_Toc151193929"/>
      <w:r/>
      <w:bookmarkStart w:id="596" w:name="_Toc164608655"/>
      <w:r/>
      <w:bookmarkStart w:id="597" w:name="_Toc164608810"/>
      <w:r/>
      <w:bookmarkStart w:id="598" w:name="_Toc150480779"/>
      <w:r/>
      <w:bookmarkStart w:id="599" w:name="_Toc195842906"/>
      <w:r/>
      <w:bookmarkStart w:id="600" w:name="_Toc151193855"/>
      <w:r/>
      <w:bookmarkStart w:id="601" w:name="_Toc226965731"/>
      <w:r/>
      <w:bookmarkStart w:id="602" w:name="_Toc164229236"/>
      <w:r/>
      <w:bookmarkStart w:id="603" w:name="_Toc305158883"/>
      <w:r/>
      <w:bookmarkStart w:id="604" w:name="_Toc164229382"/>
      <w:r/>
      <w:bookmarkStart w:id="605" w:name="_Toc127151742"/>
      <w:r/>
      <w:bookmarkStart w:id="606" w:name="_Toc127151541"/>
      <w:r/>
      <w:bookmarkStart w:id="607" w:name="_Toc149720834"/>
      <w:r/>
      <w:bookmarkStart w:id="608" w:name="_Toc150774746"/>
      <w:r/>
      <w:bookmarkStart w:id="609" w:name="_Toc265228379"/>
      <w:r/>
      <w:bookmarkStart w:id="610" w:name="_Toc150774641"/>
      <w:r/>
      <w:bookmarkStart w:id="611" w:name="_Toc164351635"/>
      <w:r/>
      <w:bookmarkStart w:id="612" w:name="_Toc305158809"/>
      <w:r/>
      <w:bookmarkStart w:id="613" w:name="_Toc127161455"/>
      <w:r/>
      <w:bookmarkStart w:id="614" w:name="_Toc226309785"/>
      <w:r/>
      <w:bookmarkStart w:id="615" w:name="_Toc264969231"/>
      <w:r/>
      <w:bookmarkStart w:id="616" w:name="_Toc151193639"/>
      <w:r/>
      <w:bookmarkStart w:id="617" w:name="_Toc151193711"/>
      <w:r/>
      <w:bookmarkStart w:id="618" w:name="_Toc142311043"/>
      <w:r/>
      <w:bookmarkStart w:id="619" w:name="_Toc150509292"/>
      <w:r/>
      <w:bookmarkStart w:id="620" w:name="_Toc226337237"/>
      <w:r/>
      <w:bookmarkStart w:id="621" w:name="_Toc151193783"/>
      <w:r/>
      <w:bookmarkStart w:id="622" w:name="_Toc305158823"/>
      <w:r/>
      <w:bookmarkStart w:id="623" w:name="_Toc353873941"/>
      <w:r/>
      <w:bookmarkStart w:id="624" w:name="_Toc353825551"/>
      <w:r/>
      <w:bookmarkStart w:id="625" w:name="_Toc305158897"/>
      <w:r/>
      <w:bookmarkStart w:id="626" w:name="_Toc150774760"/>
      <w:r/>
      <w:bookmarkStart w:id="627" w:name="_Toc226965828"/>
      <w:r/>
      <w:bookmarkStart w:id="628" w:name="_Toc150480793"/>
      <w:r/>
      <w:bookmarkStart w:id="629" w:name="_Toc353873935"/>
      <w:r/>
      <w:bookmarkStart w:id="630" w:name="_Toc353825545"/>
      <w:r/>
      <w:bookmarkStart w:id="631" w:name="_Toc127151555"/>
      <w:r/>
      <w:bookmarkStart w:id="632" w:name="_Toc226337251"/>
      <w:r/>
      <w:bookmarkStart w:id="633" w:name="_Toc265228393"/>
      <w:r/>
      <w:bookmarkStart w:id="634" w:name="_Toc195842920"/>
      <w:r/>
      <w:bookmarkStart w:id="635" w:name="_Toc353873665"/>
      <w:r/>
      <w:bookmarkStart w:id="636" w:name="_Toc264969245"/>
      <w:r/>
      <w:bookmarkStart w:id="637" w:name="_Toc142311057"/>
      <w:r>
        <w:rPr>
          <w:color w:val="000000"/>
          <w:sz w:val="24"/>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color w:val="000000"/>
          <w:sz w:val="24"/>
        </w:rPr>
        <w:t xml:space="preserve">资格性检查和符合性审查</w:t>
      </w: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rPr>
        <w:t xml:space="preserve">无效响应</w:t>
      </w:r>
      <w:r>
        <w:rPr>
          <w:color w:val="000000"/>
          <w:sz w:val="24"/>
        </w:rPr>
        <w:t xml:space="preserve">处理，磋商小组应当告知提交响应文件的供应商。</w:t>
      </w: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《资格性检查要求》中对格式有要求的，除竞争性磋商文件另有规定外，均为“实质性格式”文件。</w:t>
      </w: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《资格性检查要求》见下表：</w:t>
      </w:r>
      <w:r>
        <w:rPr>
          <w:color w:val="000000"/>
          <w:sz w:val="24"/>
        </w:rPr>
      </w:r>
      <w:r/>
    </w:p>
    <w:p>
      <w:pPr>
        <w:pStyle w:val="1047"/>
        <w:ind w:left="1077" w:firstLine="2650"/>
        <w:spacing w:line="360" w:lineRule="auto"/>
        <w:tabs>
          <w:tab w:val="left" w:pos="900" w:leader="none"/>
          <w:tab w:val="left" w:pos="1080" w:leader="none"/>
        </w:tabs>
        <w:rPr>
          <w:b/>
          <w:color w:val="000000"/>
          <w:sz w:val="24"/>
        </w:rPr>
      </w:pPr>
      <w:r>
        <w:rPr>
          <w:b/>
          <w:color w:val="000000"/>
          <w:sz w:val="24"/>
        </w:rPr>
        <w:t xml:space="preserve">资格性检查要求</w:t>
      </w:r>
      <w:r>
        <w:rPr>
          <w:b/>
          <w:color w:val="000000"/>
          <w:sz w:val="24"/>
        </w:rPr>
      </w:r>
      <w:r/>
    </w:p>
    <w:tbl>
      <w:tblPr>
        <w:tblW w:w="497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2209"/>
        <w:gridCol w:w="5294"/>
        <w:gridCol w:w="1664"/>
      </w:tblGrid>
      <w:tr>
        <w:trPr>
          <w:trHeight w:val="20"/>
          <w:tblHeader/>
        </w:trPr>
        <w:tc>
          <w:tcPr>
            <w:tcW w:w="326" w:type="dxa"/>
            <w:vAlign w:val="center"/>
            <w:textDirection w:val="lrTb"/>
            <w:noWrap w:val="false"/>
          </w:tcPr>
          <w:p>
            <w:pPr>
              <w:pStyle w:val="1047"/>
              <w:jc w:val="center"/>
              <w:tabs>
                <w:tab w:val="left" w:pos="1080" w:leader="none"/>
              </w:tabs>
              <w:rPr>
                <w:b/>
                <w:color w:val="000000"/>
                <w:sz w:val="24"/>
              </w:rPr>
            </w:pPr>
            <w:r/>
            <w:bookmarkStart w:id="638" w:name="_Hlt487972895"/>
            <w:r/>
            <w:bookmarkEnd w:id="638"/>
            <w:r>
              <w:rPr>
                <w:b/>
                <w:color w:val="000000"/>
                <w:sz w:val="24"/>
              </w:rPr>
              <w:t xml:space="preserve">序号</w:t>
            </w:r>
            <w:r>
              <w:rPr>
                <w:b/>
                <w:color w:val="000000"/>
                <w:sz w:val="24"/>
              </w:rPr>
            </w:r>
            <w:r/>
          </w:p>
        </w:tc>
        <w:tc>
          <w:tcPr>
            <w:tcW w:w="1126" w:type="dxa"/>
            <w:vAlign w:val="center"/>
            <w:textDirection w:val="lrTb"/>
            <w:noWrap w:val="false"/>
          </w:tcPr>
          <w:p>
            <w:pPr>
              <w:pStyle w:val="1047"/>
              <w:jc w:val="center"/>
              <w:tabs>
                <w:tab w:val="left" w:pos="1080" w:leader="none"/>
              </w:tabs>
              <w:rPr>
                <w:b/>
                <w:color w:val="000000"/>
                <w:sz w:val="24"/>
              </w:rPr>
            </w:pPr>
            <w:r>
              <w:rPr>
                <w:b/>
                <w:color w:val="000000"/>
                <w:sz w:val="24"/>
              </w:rPr>
              <w:t xml:space="preserve">审查因素</w:t>
            </w:r>
            <w:r>
              <w:rPr>
                <w:b/>
                <w:color w:val="000000"/>
                <w:sz w:val="24"/>
              </w:rPr>
            </w:r>
            <w:r/>
          </w:p>
        </w:tc>
        <w:tc>
          <w:tcPr>
            <w:tcW w:w="2699" w:type="dxa"/>
            <w:vAlign w:val="center"/>
            <w:textDirection w:val="lrTb"/>
            <w:noWrap w:val="false"/>
          </w:tcPr>
          <w:p>
            <w:pPr>
              <w:pStyle w:val="1047"/>
              <w:jc w:val="center"/>
              <w:tabs>
                <w:tab w:val="left" w:pos="1080" w:leader="none"/>
              </w:tabs>
              <w:rPr>
                <w:b/>
                <w:color w:val="000000"/>
                <w:sz w:val="24"/>
              </w:rPr>
            </w:pPr>
            <w:r>
              <w:rPr>
                <w:b/>
                <w:color w:val="000000"/>
                <w:sz w:val="24"/>
              </w:rPr>
              <w:t xml:space="preserve">审查内容</w:t>
            </w:r>
            <w:r>
              <w:rPr>
                <w:b/>
                <w:color w:val="000000"/>
                <w:sz w:val="24"/>
              </w:rPr>
            </w:r>
            <w:r/>
          </w:p>
        </w:tc>
        <w:tc>
          <w:tcPr>
            <w:tcW w:w="848" w:type="dxa"/>
            <w:vAlign w:val="center"/>
            <w:textDirection w:val="lrTb"/>
            <w:noWrap w:val="false"/>
          </w:tcPr>
          <w:p>
            <w:pPr>
              <w:pStyle w:val="1047"/>
              <w:jc w:val="center"/>
              <w:tabs>
                <w:tab w:val="left" w:pos="1080" w:leader="none"/>
              </w:tabs>
              <w:rPr>
                <w:b/>
                <w:color w:val="000000"/>
                <w:sz w:val="24"/>
              </w:rPr>
            </w:pPr>
            <w:r>
              <w:rPr>
                <w:b/>
                <w:color w:val="000000"/>
                <w:sz w:val="24"/>
              </w:rPr>
              <w:t xml:space="preserve">格式要求</w:t>
            </w:r>
            <w:r>
              <w:rPr>
                <w:b/>
                <w:color w:val="000000"/>
                <w:sz w:val="24"/>
              </w:rPr>
            </w:r>
            <w:r/>
          </w:p>
        </w:tc>
      </w:tr>
      <w:tr>
        <w:trPr>
          <w:trHeight w:val="20"/>
        </w:trPr>
        <w:tc>
          <w:tcPr>
            <w:tcW w:w="326" w:type="dxa"/>
            <w:vAlign w:val="center"/>
            <w:textDirection w:val="lrTb"/>
            <w:noWrap w:val="false"/>
          </w:tcPr>
          <w:p>
            <w:pPr>
              <w:pStyle w:val="1047"/>
              <w:jc w:val="center"/>
              <w:tabs>
                <w:tab w:val="left" w:pos="1080" w:leader="none"/>
              </w:tabs>
              <w:rPr>
                <w:color w:val="000000"/>
                <w:sz w:val="24"/>
              </w:rPr>
            </w:pPr>
            <w:r>
              <w:rPr>
                <w:color w:val="000000"/>
                <w:sz w:val="24"/>
              </w:rPr>
              <w:t xml:space="preserve">1</w:t>
            </w:r>
            <w:r>
              <w:rPr>
                <w:color w:val="000000"/>
                <w:sz w:val="24"/>
              </w:rPr>
            </w:r>
            <w:r/>
          </w:p>
        </w:tc>
        <w:tc>
          <w:tcPr>
            <w:tcW w:w="1126" w:type="dxa"/>
            <w:vAlign w:val="center"/>
            <w:textDirection w:val="lrTb"/>
            <w:noWrap w:val="false"/>
          </w:tcPr>
          <w:p>
            <w:pPr>
              <w:pStyle w:val="1047"/>
              <w:tabs>
                <w:tab w:val="left" w:pos="1080" w:leader="none"/>
              </w:tabs>
              <w:rPr>
                <w:color w:val="000000"/>
                <w:sz w:val="24"/>
              </w:rPr>
            </w:pPr>
            <w:r>
              <w:rPr>
                <w:color w:val="000000"/>
                <w:sz w:val="24"/>
              </w:rPr>
              <w:t xml:space="preserve">满足《中华人民共和国政府采购法》第二十二条规定及法律法规的其他规定</w:t>
            </w:r>
            <w:r>
              <w:rPr>
                <w:color w:val="000000"/>
                <w:sz w:val="24"/>
              </w:rPr>
            </w:r>
            <w:r/>
          </w:p>
        </w:tc>
        <w:tc>
          <w:tcPr>
            <w:tcW w:w="2699" w:type="dxa"/>
            <w:vAlign w:val="center"/>
            <w:textDirection w:val="lrTb"/>
            <w:noWrap w:val="false"/>
          </w:tcPr>
          <w:p>
            <w:pPr>
              <w:pStyle w:val="1047"/>
              <w:tabs>
                <w:tab w:val="left" w:pos="1080" w:leader="none"/>
              </w:tabs>
              <w:rPr>
                <w:color w:val="000000"/>
                <w:sz w:val="24"/>
              </w:rPr>
            </w:pPr>
            <w:r>
              <w:rPr>
                <w:color w:val="000000"/>
                <w:sz w:val="24"/>
              </w:rPr>
              <w:t xml:space="preserve">具体规定见第一章《采购邀请》</w:t>
            </w:r>
            <w:r>
              <w:rPr>
                <w:color w:val="000000"/>
                <w:sz w:val="24"/>
              </w:rPr>
            </w:r>
            <w:r/>
          </w:p>
        </w:tc>
        <w:tc>
          <w:tcPr>
            <w:tcW w:w="848" w:type="dxa"/>
            <w:vAlign w:val="center"/>
            <w:textDirection w:val="lrTb"/>
            <w:noWrap w:val="false"/>
          </w:tcPr>
          <w:p>
            <w:pPr>
              <w:pStyle w:val="1047"/>
              <w:tabs>
                <w:tab w:val="left" w:pos="1080" w:leader="none"/>
              </w:tabs>
              <w:rPr>
                <w:color w:val="000000"/>
                <w:sz w:val="24"/>
              </w:rPr>
            </w:pPr>
            <w:r>
              <w:rPr>
                <w:color w:val="000000"/>
                <w:sz w:val="24"/>
              </w:rPr>
            </w:r>
            <w:r/>
          </w:p>
        </w:tc>
      </w:tr>
      <w:tr>
        <w:trPr>
          <w:trHeight w:val="468"/>
        </w:trPr>
        <w:tc>
          <w:tcPr>
            <w:tcW w:w="326" w:type="dxa"/>
            <w:vAlign w:val="center"/>
            <w:textDirection w:val="lrTb"/>
            <w:noWrap w:val="false"/>
          </w:tcPr>
          <w:p>
            <w:pPr>
              <w:pStyle w:val="1047"/>
              <w:jc w:val="center"/>
              <w:tabs>
                <w:tab w:val="left" w:pos="1080" w:leader="none"/>
              </w:tabs>
              <w:rPr>
                <w:color w:val="000000"/>
                <w:sz w:val="24"/>
              </w:rPr>
            </w:pPr>
            <w:r>
              <w:rPr>
                <w:color w:val="000000"/>
                <w:sz w:val="24"/>
              </w:rPr>
              <w:t xml:space="preserve">1-1</w:t>
            </w:r>
            <w:r>
              <w:rPr>
                <w:color w:val="000000"/>
                <w:sz w:val="24"/>
              </w:rPr>
            </w:r>
            <w:r/>
          </w:p>
        </w:tc>
        <w:tc>
          <w:tcPr>
            <w:tcW w:w="1126" w:type="dxa"/>
            <w:vAlign w:val="center"/>
            <w:textDirection w:val="lrTb"/>
            <w:noWrap w:val="false"/>
          </w:tcPr>
          <w:p>
            <w:pPr>
              <w:pStyle w:val="1047"/>
              <w:tabs>
                <w:tab w:val="left" w:pos="1080" w:leader="none"/>
              </w:tabs>
              <w:rPr>
                <w:color w:val="000000"/>
                <w:sz w:val="24"/>
              </w:rPr>
            </w:pPr>
            <w:r>
              <w:rPr>
                <w:rFonts w:hint="eastAsia"/>
                <w:color w:val="000000"/>
                <w:sz w:val="24"/>
              </w:rPr>
              <w:t xml:space="preserve">供应商资格声明函</w:t>
            </w:r>
            <w:r>
              <w:rPr>
                <w:color w:val="000000"/>
                <w:sz w:val="24"/>
              </w:rPr>
            </w:r>
            <w:r/>
          </w:p>
        </w:tc>
        <w:tc>
          <w:tcPr>
            <w:tcW w:w="2699" w:type="dxa"/>
            <w:vAlign w:val="center"/>
            <w:textDirection w:val="lrTb"/>
            <w:noWrap w:val="false"/>
          </w:tcPr>
          <w:p>
            <w:pPr>
              <w:pStyle w:val="1047"/>
              <w:tabs>
                <w:tab w:val="left" w:pos="1080" w:leader="none"/>
              </w:tabs>
              <w:rPr>
                <w:color w:val="000000"/>
                <w:sz w:val="24"/>
              </w:rPr>
            </w:pPr>
            <w:r>
              <w:rPr>
                <w:color w:val="000000"/>
                <w:sz w:val="24"/>
              </w:rPr>
              <w:t xml:space="preserve">提供了符合</w:t>
            </w:r>
            <w:r>
              <w:rPr>
                <w:rFonts w:hint="eastAsia"/>
                <w:color w:val="000000"/>
                <w:sz w:val="24"/>
              </w:rPr>
              <w:t xml:space="preserve">采购</w:t>
            </w:r>
            <w:r>
              <w:rPr>
                <w:color w:val="000000"/>
                <w:sz w:val="24"/>
              </w:rPr>
              <w:t xml:space="preserve">文件要求的《</w:t>
            </w:r>
            <w:r>
              <w:rPr>
                <w:rFonts w:hint="eastAsia"/>
                <w:color w:val="000000"/>
                <w:sz w:val="24"/>
              </w:rPr>
              <w:t xml:space="preserve">供应商资格声明函</w:t>
            </w:r>
            <w:r>
              <w:rPr>
                <w:color w:val="000000"/>
                <w:sz w:val="24"/>
              </w:rPr>
              <w:t xml:space="preserve">》。</w:t>
            </w:r>
            <w:r>
              <w:rPr>
                <w:color w:val="000000"/>
                <w:sz w:val="24"/>
              </w:rPr>
            </w:r>
            <w:r/>
          </w:p>
        </w:tc>
        <w:tc>
          <w:tcPr>
            <w:tcW w:w="848" w:type="dxa"/>
            <w:vAlign w:val="center"/>
            <w:textDirection w:val="lrTb"/>
            <w:noWrap w:val="false"/>
          </w:tcPr>
          <w:p>
            <w:pPr>
              <w:pStyle w:val="1047"/>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color w:val="000000"/>
                <w:sz w:val="24"/>
              </w:rPr>
            </w:r>
            <w:r/>
          </w:p>
        </w:tc>
      </w:tr>
      <w:tr>
        <w:trPr>
          <w:trHeight w:val="20"/>
        </w:trPr>
        <w:tc>
          <w:tcPr>
            <w:tcW w:w="326" w:type="dxa"/>
            <w:vAlign w:val="center"/>
            <w:textDirection w:val="lrTb"/>
            <w:noWrap w:val="false"/>
          </w:tcPr>
          <w:p>
            <w:pPr>
              <w:pStyle w:val="1047"/>
              <w:jc w:val="center"/>
              <w:tabs>
                <w:tab w:val="left" w:pos="1080" w:leader="none"/>
              </w:tabs>
              <w:rPr>
                <w:color w:val="000000"/>
                <w:sz w:val="24"/>
              </w:rPr>
            </w:pPr>
            <w:r>
              <w:rPr>
                <w:rFonts w:hint="eastAsia"/>
                <w:color w:val="000000"/>
                <w:sz w:val="24"/>
              </w:rPr>
              <w:t xml:space="preserve">1</w:t>
            </w:r>
            <w:r>
              <w:rPr>
                <w:color w:val="000000"/>
                <w:sz w:val="24"/>
              </w:rPr>
              <w:t xml:space="preserve">-</w:t>
            </w:r>
            <w:r>
              <w:rPr>
                <w:rFonts w:hint="eastAsia"/>
                <w:color w:val="000000"/>
                <w:sz w:val="24"/>
              </w:rPr>
              <w:t xml:space="preserve">2</w:t>
            </w:r>
            <w:r>
              <w:rPr>
                <w:color w:val="000000"/>
                <w:sz w:val="24"/>
              </w:rPr>
            </w:r>
            <w:r/>
          </w:p>
        </w:tc>
        <w:tc>
          <w:tcPr>
            <w:tcW w:w="1126" w:type="dxa"/>
            <w:vAlign w:val="center"/>
            <w:textDirection w:val="lrTb"/>
            <w:noWrap w:val="false"/>
          </w:tcPr>
          <w:p>
            <w:pPr>
              <w:pStyle w:val="1047"/>
              <w:tabs>
                <w:tab w:val="left" w:pos="1080" w:leader="none"/>
              </w:tabs>
              <w:rPr>
                <w:color w:val="000000"/>
                <w:sz w:val="24"/>
              </w:rPr>
            </w:pPr>
            <w:r>
              <w:rPr>
                <w:color w:val="000000"/>
                <w:sz w:val="24"/>
              </w:rPr>
              <w:t xml:space="preserve">供应商信用记录</w:t>
            </w:r>
            <w:r>
              <w:rPr>
                <w:color w:val="000000"/>
                <w:sz w:val="24"/>
              </w:rPr>
            </w:r>
            <w:r/>
          </w:p>
        </w:tc>
        <w:tc>
          <w:tcPr>
            <w:tcW w:w="2699" w:type="dxa"/>
            <w:vAlign w:val="center"/>
            <w:textDirection w:val="lrTb"/>
            <w:noWrap w:val="false"/>
          </w:tcPr>
          <w:p>
            <w:pPr>
              <w:pStyle w:val="1047"/>
              <w:tabs>
                <w:tab w:val="left" w:pos="900" w:leader="none"/>
                <w:tab w:val="left" w:pos="1980" w:leader="none"/>
              </w:tabs>
              <w:rPr>
                <w:color w:val="000000"/>
                <w:sz w:val="24"/>
              </w:rPr>
            </w:pPr>
            <w:r>
              <w:rPr>
                <w:color w:val="000000"/>
                <w:sz w:val="24"/>
              </w:rPr>
              <w:t xml:space="preserve">查询渠道：信用中国网站和中国政府采购网（www.creditchina.gov.cn、www.ccgp.gov.cn）；</w:t>
            </w:r>
            <w:r>
              <w:rPr>
                <w:color w:val="000000"/>
                <w:sz w:val="24"/>
              </w:rPr>
            </w:r>
            <w:r/>
          </w:p>
          <w:p>
            <w:pPr>
              <w:pStyle w:val="1047"/>
              <w:tabs>
                <w:tab w:val="left" w:pos="900" w:leader="none"/>
                <w:tab w:val="left" w:pos="1980" w:leader="none"/>
              </w:tabs>
              <w:rPr>
                <w:color w:val="000000"/>
                <w:sz w:val="24"/>
              </w:rPr>
            </w:pPr>
            <w:r>
              <w:rPr>
                <w:color w:val="000000"/>
                <w:sz w:val="24"/>
              </w:rPr>
              <w:t xml:space="preserve">截止时点：提交响应文件截止时间以后、</w:t>
            </w:r>
            <w:r>
              <w:rPr>
                <w:rFonts w:hint="eastAsia"/>
                <w:color w:val="000000"/>
                <w:sz w:val="24"/>
              </w:rPr>
              <w:t xml:space="preserve">资格审查阶段采购人或采购代理机构</w:t>
            </w:r>
            <w:r>
              <w:rPr>
                <w:color w:val="000000"/>
                <w:sz w:val="24"/>
              </w:rPr>
              <w:t xml:space="preserve">的实际查询时间；</w:t>
            </w:r>
            <w:r>
              <w:rPr>
                <w:color w:val="000000"/>
                <w:sz w:val="24"/>
              </w:rPr>
            </w:r>
            <w:r/>
          </w:p>
          <w:p>
            <w:pPr>
              <w:pStyle w:val="1047"/>
              <w:tabs>
                <w:tab w:val="left" w:pos="900" w:leader="none"/>
                <w:tab w:val="left" w:pos="1980" w:leader="none"/>
              </w:tabs>
              <w:rPr>
                <w:color w:val="000000"/>
                <w:sz w:val="24"/>
              </w:rPr>
            </w:pPr>
            <w:r>
              <w:rPr>
                <w:color w:val="000000"/>
                <w:sz w:val="24"/>
              </w:rPr>
              <w:t xml:space="preserve">信用信息查询记录和证据留存具体方式：查询结果网页打印页作为查询记录和证据，与其他采购文件一并保存；</w:t>
            </w:r>
            <w:r>
              <w:rPr>
                <w:color w:val="000000"/>
                <w:sz w:val="24"/>
              </w:rPr>
            </w:r>
            <w:r/>
          </w:p>
          <w:p>
            <w:pPr>
              <w:pStyle w:val="1047"/>
              <w:tabs>
                <w:tab w:val="left" w:pos="1080" w:leader="none"/>
              </w:tabs>
              <w:rPr>
                <w:color w:val="000000"/>
                <w:sz w:val="24"/>
              </w:rPr>
            </w:pPr>
            <w:r>
              <w:rPr>
                <w:color w:val="000000"/>
                <w:sz w:val="24"/>
              </w:rPr>
              <w:t xml:space="preserve">信用信息的使用原则：经认定的被列入失信被执行人、重大税收违法案件当事人名单、政府采购严重违法失信行为记录名单的供应商，其</w:t>
            </w:r>
            <w:r>
              <w:rPr>
                <w:b/>
                <w:color w:val="000000"/>
                <w:sz w:val="24"/>
              </w:rPr>
              <w:t xml:space="preserve">响应无效</w:t>
            </w:r>
            <w:r>
              <w:rPr>
                <w:color w:val="000000"/>
                <w:sz w:val="24"/>
              </w:rPr>
              <w:t xml:space="preserve">。联合体形式响应的，联合体成员存在不良信用记录，视同联合体存在不良信用记录。</w:t>
            </w:r>
            <w:r>
              <w:rPr>
                <w:color w:val="000000"/>
                <w:sz w:val="24"/>
              </w:rPr>
            </w:r>
            <w:r/>
          </w:p>
        </w:tc>
        <w:tc>
          <w:tcPr>
            <w:tcW w:w="848" w:type="dxa"/>
            <w:vAlign w:val="center"/>
            <w:textDirection w:val="lrTb"/>
            <w:noWrap w:val="false"/>
          </w:tcPr>
          <w:p>
            <w:pPr>
              <w:pStyle w:val="1047"/>
              <w:tabs>
                <w:tab w:val="left" w:pos="1080" w:leader="none"/>
              </w:tabs>
              <w:rPr>
                <w:color w:val="000000"/>
                <w:sz w:val="24"/>
              </w:rPr>
            </w:pPr>
            <w:r>
              <w:rPr>
                <w:color w:val="000000"/>
                <w:sz w:val="24"/>
              </w:rPr>
              <w:t xml:space="preserve">无须供应商提供，由采购人查询。</w:t>
            </w:r>
            <w:r>
              <w:rPr>
                <w:color w:val="000000"/>
                <w:sz w:val="24"/>
              </w:rPr>
            </w:r>
            <w:r/>
          </w:p>
        </w:tc>
      </w:tr>
      <w:tr>
        <w:trPr>
          <w:trHeight w:val="20"/>
        </w:trPr>
        <w:tc>
          <w:tcPr>
            <w:tcW w:w="326" w:type="dxa"/>
            <w:vAlign w:val="center"/>
            <w:textDirection w:val="lrTb"/>
            <w:noWrap w:val="false"/>
          </w:tcPr>
          <w:p>
            <w:pPr>
              <w:pStyle w:val="1047"/>
              <w:jc w:val="center"/>
              <w:tabs>
                <w:tab w:val="left" w:pos="1080" w:leader="none"/>
              </w:tabs>
              <w:rPr>
                <w:color w:val="000000"/>
                <w:sz w:val="24"/>
              </w:rPr>
            </w:pPr>
            <w:r>
              <w:rPr>
                <w:color w:val="000000"/>
                <w:sz w:val="24"/>
              </w:rPr>
              <w:t xml:space="preserve">2</w:t>
            </w:r>
            <w:r>
              <w:rPr>
                <w:color w:val="000000"/>
                <w:sz w:val="24"/>
              </w:rPr>
            </w:r>
            <w:r/>
          </w:p>
        </w:tc>
        <w:tc>
          <w:tcPr>
            <w:tcW w:w="1126" w:type="dxa"/>
            <w:vAlign w:val="center"/>
            <w:textDirection w:val="lrTb"/>
            <w:noWrap w:val="false"/>
          </w:tcPr>
          <w:p>
            <w:pPr>
              <w:pStyle w:val="1047"/>
              <w:tabs>
                <w:tab w:val="left" w:pos="1080" w:leader="none"/>
              </w:tabs>
              <w:rPr>
                <w:color w:val="000000"/>
                <w:sz w:val="24"/>
              </w:rPr>
            </w:pPr>
            <w:r>
              <w:rPr>
                <w:color w:val="000000"/>
                <w:sz w:val="24"/>
              </w:rPr>
              <w:t xml:space="preserve">落实政府采购政策需满足的资格要求</w:t>
            </w:r>
            <w:r>
              <w:rPr>
                <w:color w:val="000000"/>
                <w:sz w:val="24"/>
              </w:rPr>
            </w:r>
            <w:r/>
          </w:p>
        </w:tc>
        <w:tc>
          <w:tcPr>
            <w:tcW w:w="2699" w:type="dxa"/>
            <w:vAlign w:val="center"/>
            <w:textDirection w:val="lrTb"/>
            <w:noWrap w:val="false"/>
          </w:tcPr>
          <w:p>
            <w:pPr>
              <w:pStyle w:val="1047"/>
              <w:tabs>
                <w:tab w:val="left" w:pos="1080" w:leader="none"/>
              </w:tabs>
              <w:rPr>
                <w:color w:val="000000"/>
                <w:sz w:val="24"/>
              </w:rPr>
            </w:pPr>
            <w:r>
              <w:rPr>
                <w:color w:val="000000"/>
                <w:sz w:val="24"/>
              </w:rPr>
              <w:t xml:space="preserve">具体要求见第一章《采购邀请》</w:t>
            </w:r>
            <w:r>
              <w:rPr>
                <w:color w:val="000000"/>
                <w:sz w:val="24"/>
              </w:rPr>
            </w:r>
            <w:r/>
          </w:p>
        </w:tc>
        <w:tc>
          <w:tcPr>
            <w:tcW w:w="848" w:type="dxa"/>
            <w:vAlign w:val="center"/>
            <w:textDirection w:val="lrTb"/>
            <w:noWrap w:val="false"/>
          </w:tcPr>
          <w:p>
            <w:pPr>
              <w:pStyle w:val="1047"/>
              <w:tabs>
                <w:tab w:val="left" w:pos="1080" w:leader="none"/>
              </w:tabs>
              <w:rPr>
                <w:color w:val="000000"/>
                <w:sz w:val="24"/>
              </w:rPr>
            </w:pPr>
            <w:r>
              <w:rPr>
                <w:color w:val="000000"/>
                <w:sz w:val="24"/>
              </w:rPr>
            </w:r>
            <w:r/>
          </w:p>
        </w:tc>
      </w:tr>
      <w:tr>
        <w:trPr>
          <w:trHeight w:val="20"/>
        </w:trPr>
        <w:tc>
          <w:tcPr>
            <w:tcW w:w="326" w:type="dxa"/>
            <w:vAlign w:val="center"/>
            <w:textDirection w:val="lrTb"/>
            <w:noWrap w:val="false"/>
          </w:tcPr>
          <w:p>
            <w:pPr>
              <w:pStyle w:val="1047"/>
              <w:jc w:val="center"/>
              <w:tabs>
                <w:tab w:val="left" w:pos="1080" w:leader="none"/>
              </w:tabs>
              <w:rPr>
                <w:color w:val="000000"/>
                <w:sz w:val="24"/>
              </w:rPr>
            </w:pPr>
            <w:r>
              <w:rPr>
                <w:color w:val="000000"/>
                <w:sz w:val="24"/>
              </w:rPr>
              <w:t xml:space="preserve">2-1</w:t>
            </w:r>
            <w:r>
              <w:rPr>
                <w:color w:val="000000"/>
                <w:sz w:val="24"/>
              </w:rPr>
            </w:r>
            <w:r/>
          </w:p>
        </w:tc>
        <w:tc>
          <w:tcPr>
            <w:tcW w:w="1126" w:type="dxa"/>
            <w:vAlign w:val="center"/>
            <w:textDirection w:val="lrTb"/>
            <w:noWrap w:val="false"/>
          </w:tcPr>
          <w:p>
            <w:pPr>
              <w:pStyle w:val="1047"/>
              <w:tabs>
                <w:tab w:val="left" w:pos="1080" w:leader="none"/>
              </w:tabs>
              <w:rPr>
                <w:color w:val="000000"/>
                <w:sz w:val="24"/>
              </w:rPr>
            </w:pPr>
            <w:r>
              <w:rPr>
                <w:color w:val="000000"/>
                <w:sz w:val="24"/>
              </w:rPr>
              <w:t xml:space="preserve">中小企业声明函</w:t>
            </w:r>
            <w:r>
              <w:rPr>
                <w:color w:val="000000"/>
                <w:sz w:val="24"/>
              </w:rPr>
            </w:r>
            <w:r/>
          </w:p>
        </w:tc>
        <w:tc>
          <w:tcPr>
            <w:tcW w:w="2699" w:type="dxa"/>
            <w:vAlign w:val="center"/>
            <w:textDirection w:val="lrTb"/>
            <w:noWrap w:val="false"/>
          </w:tcPr>
          <w:p>
            <w:pPr>
              <w:pStyle w:val="1047"/>
              <w:tabs>
                <w:tab w:val="left" w:pos="1080" w:leader="none"/>
              </w:tabs>
              <w:rPr>
                <w:bCs/>
                <w:color w:val="000000"/>
                <w:sz w:val="24"/>
              </w:rPr>
            </w:pPr>
            <w:r>
              <w:rPr>
                <w:rFonts w:hint="eastAsia"/>
                <w:bCs/>
                <w:color w:val="000000"/>
                <w:sz w:val="24"/>
              </w:rPr>
              <w:t xml:space="preserve">1、供应商单独参与磋商的，应提供中小企业声明函；如为监狱企业或残疾人福利性单位，不必提供中小企业声明函，但须按注1或注2要求提供证明材料。</w:t>
            </w:r>
            <w:r>
              <w:rPr>
                <w:bCs/>
                <w:color w:val="000000"/>
                <w:sz w:val="24"/>
              </w:rPr>
            </w:r>
            <w:r/>
          </w:p>
          <w:p>
            <w:pPr>
              <w:pStyle w:val="1047"/>
              <w:tabs>
                <w:tab w:val="left" w:pos="1080" w:leader="none"/>
              </w:tabs>
              <w:rPr>
                <w:bCs/>
                <w:color w:val="000000"/>
                <w:sz w:val="24"/>
              </w:rPr>
            </w:pPr>
            <w:r>
              <w:rPr>
                <w:rFonts w:hint="eastAsia"/>
                <w:bCs/>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color w:val="000000"/>
                <w:sz w:val="24"/>
              </w:rPr>
            </w:r>
            <w:r/>
          </w:p>
          <w:p>
            <w:pPr>
              <w:pStyle w:val="1047"/>
              <w:tabs>
                <w:tab w:val="left" w:pos="1080" w:leader="none"/>
              </w:tabs>
              <w:rPr>
                <w:bCs/>
                <w:color w:val="000000"/>
                <w:sz w:val="24"/>
              </w:rPr>
            </w:pPr>
            <w:r>
              <w:rPr>
                <w:rFonts w:hint="eastAsia"/>
                <w:bCs/>
                <w:color w:val="000000"/>
                <w:sz w:val="24"/>
              </w:rPr>
              <w:t xml:space="preserve">注1：监狱企业须提供由省级以上监狱管理局（常州市含教育矫治局）、戒毒管理局（含新疆生产建设兵团）出具的属于监狱企业的证明文件。</w:t>
            </w:r>
            <w:r>
              <w:rPr>
                <w:bCs/>
                <w:color w:val="000000"/>
                <w:sz w:val="24"/>
              </w:rPr>
            </w:r>
            <w:r/>
          </w:p>
          <w:p>
            <w:pPr>
              <w:pStyle w:val="1047"/>
              <w:tabs>
                <w:tab w:val="left" w:pos="1080" w:leader="none"/>
              </w:tabs>
              <w:rPr>
                <w:b/>
                <w:color w:val="000000"/>
                <w:sz w:val="24"/>
              </w:rPr>
            </w:pPr>
            <w:r>
              <w:rPr>
                <w:rFonts w:hint="eastAsia"/>
                <w:bCs/>
                <w:color w:val="000000"/>
                <w:sz w:val="24"/>
              </w:rPr>
              <w:t xml:space="preserve">注2：残疾人福利性单位须按磋商文件要求提供《残疾人福利性单位声明函》。</w:t>
            </w:r>
            <w:r>
              <w:rPr>
                <w:b/>
                <w:color w:val="000000"/>
                <w:sz w:val="24"/>
              </w:rPr>
            </w:r>
            <w:r/>
          </w:p>
        </w:tc>
        <w:tc>
          <w:tcPr>
            <w:tcW w:w="848" w:type="dxa"/>
            <w:vAlign w:val="center"/>
            <w:textDirection w:val="lrTb"/>
            <w:noWrap w:val="false"/>
          </w:tcPr>
          <w:p>
            <w:pPr>
              <w:pStyle w:val="1047"/>
              <w:tabs>
                <w:tab w:val="left" w:pos="1080" w:leader="none"/>
              </w:tabs>
              <w:rPr>
                <w:color w:val="000000"/>
                <w:sz w:val="24"/>
              </w:rPr>
            </w:pPr>
            <w:r>
              <w:rPr>
                <w:color w:val="000000"/>
                <w:sz w:val="24"/>
              </w:rPr>
              <w:t xml:space="preserve">格式见《响应文件格式》</w:t>
            </w:r>
            <w:r>
              <w:rPr>
                <w:color w:val="000000"/>
                <w:sz w:val="24"/>
              </w:rPr>
            </w:r>
            <w:r/>
          </w:p>
        </w:tc>
      </w:tr>
      <w:tr>
        <w:trPr>
          <w:trHeight w:val="20"/>
        </w:trPr>
        <w:tc>
          <w:tcPr>
            <w:tcW w:w="326" w:type="dxa"/>
            <w:vAlign w:val="center"/>
            <w:textDirection w:val="lrTb"/>
            <w:noWrap w:val="false"/>
          </w:tcPr>
          <w:p>
            <w:pPr>
              <w:pStyle w:val="1047"/>
              <w:jc w:val="center"/>
              <w:tabs>
                <w:tab w:val="left" w:pos="1080" w:leader="none"/>
              </w:tabs>
              <w:rPr>
                <w:color w:val="000000"/>
                <w:sz w:val="24"/>
              </w:rPr>
            </w:pPr>
            <w:r>
              <w:rPr>
                <w:color w:val="000000"/>
                <w:sz w:val="24"/>
              </w:rPr>
              <w:t xml:space="preserve">2-3</w:t>
            </w:r>
            <w:r>
              <w:rPr>
                <w:color w:val="000000"/>
                <w:sz w:val="24"/>
              </w:rPr>
            </w:r>
            <w:r/>
          </w:p>
        </w:tc>
        <w:tc>
          <w:tcPr>
            <w:tcW w:w="1126" w:type="dxa"/>
            <w:vAlign w:val="center"/>
            <w:textDirection w:val="lrTb"/>
            <w:noWrap w:val="false"/>
          </w:tcPr>
          <w:p>
            <w:pPr>
              <w:pStyle w:val="1047"/>
              <w:tabs>
                <w:tab w:val="left" w:pos="1080" w:leader="none"/>
              </w:tabs>
              <w:rPr>
                <w:color w:val="000000"/>
                <w:sz w:val="24"/>
              </w:rPr>
            </w:pPr>
            <w:r>
              <w:rPr>
                <w:color w:val="000000"/>
                <w:sz w:val="24"/>
              </w:rPr>
              <w:t xml:space="preserve">其它落实政府采购政策的资格要求</w:t>
            </w:r>
            <w:r>
              <w:rPr>
                <w:color w:val="000000"/>
                <w:sz w:val="24"/>
              </w:rPr>
            </w:r>
            <w:r/>
          </w:p>
        </w:tc>
        <w:tc>
          <w:tcPr>
            <w:tcW w:w="2699" w:type="dxa"/>
            <w:vAlign w:val="center"/>
            <w:textDirection w:val="lrTb"/>
            <w:noWrap w:val="false"/>
          </w:tcPr>
          <w:p>
            <w:pPr>
              <w:pStyle w:val="1047"/>
              <w:tabs>
                <w:tab w:val="left" w:pos="1080" w:leader="none"/>
              </w:tabs>
              <w:rPr>
                <w:color w:val="000000"/>
                <w:sz w:val="24"/>
              </w:rPr>
            </w:pPr>
            <w:r>
              <w:rPr>
                <w:color w:val="000000"/>
                <w:sz w:val="24"/>
              </w:rPr>
              <w:t xml:space="preserve">如有，见第一章《采购邀请》</w:t>
            </w:r>
            <w:r>
              <w:rPr>
                <w:color w:val="000000"/>
                <w:sz w:val="24"/>
              </w:rPr>
            </w:r>
            <w:r/>
          </w:p>
        </w:tc>
        <w:tc>
          <w:tcPr>
            <w:tcW w:w="848" w:type="dxa"/>
            <w:vAlign w:val="center"/>
            <w:textDirection w:val="lrTb"/>
            <w:noWrap w:val="false"/>
          </w:tcPr>
          <w:p>
            <w:pPr>
              <w:pStyle w:val="1047"/>
              <w:tabs>
                <w:tab w:val="left" w:pos="1080" w:leader="none"/>
              </w:tabs>
              <w:rPr>
                <w:color w:val="000000"/>
                <w:sz w:val="24"/>
              </w:rPr>
            </w:pPr>
            <w:r>
              <w:rPr>
                <w:color w:val="000000"/>
                <w:sz w:val="24"/>
              </w:rPr>
              <w:t xml:space="preserve">提供证明文件的电子件或电子证照</w:t>
            </w:r>
            <w:r>
              <w:rPr>
                <w:color w:val="000000"/>
                <w:sz w:val="24"/>
              </w:rPr>
            </w:r>
            <w:r/>
          </w:p>
        </w:tc>
      </w:tr>
      <w:tr>
        <w:trPr>
          <w:trHeight w:val="20"/>
        </w:trPr>
        <w:tc>
          <w:tcPr>
            <w:tcW w:w="326" w:type="dxa"/>
            <w:vAlign w:val="center"/>
            <w:textDirection w:val="lrTb"/>
            <w:noWrap w:val="false"/>
          </w:tcPr>
          <w:p>
            <w:pPr>
              <w:pStyle w:val="1047"/>
              <w:jc w:val="center"/>
              <w:tabs>
                <w:tab w:val="left" w:pos="1080" w:leader="none"/>
              </w:tabs>
              <w:rPr>
                <w:color w:val="000000"/>
                <w:sz w:val="24"/>
              </w:rPr>
            </w:pPr>
            <w:r>
              <w:rPr>
                <w:color w:val="000000"/>
                <w:sz w:val="24"/>
              </w:rPr>
              <w:t xml:space="preserve">3</w:t>
            </w:r>
            <w:r>
              <w:rPr>
                <w:color w:val="000000"/>
                <w:sz w:val="24"/>
              </w:rPr>
            </w:r>
            <w:r/>
          </w:p>
        </w:tc>
        <w:tc>
          <w:tcPr>
            <w:tcW w:w="1126" w:type="dxa"/>
            <w:vAlign w:val="center"/>
            <w:textDirection w:val="lrTb"/>
            <w:noWrap w:val="false"/>
          </w:tcPr>
          <w:p>
            <w:pPr>
              <w:pStyle w:val="1047"/>
              <w:tabs>
                <w:tab w:val="left" w:pos="1080" w:leader="none"/>
              </w:tabs>
              <w:rPr>
                <w:color w:val="000000"/>
                <w:sz w:val="24"/>
              </w:rPr>
            </w:pPr>
            <w:r>
              <w:rPr>
                <w:color w:val="000000"/>
                <w:sz w:val="24"/>
              </w:rPr>
              <w:t xml:space="preserve">本项目的特定资格要求</w:t>
            </w:r>
            <w:r>
              <w:rPr>
                <w:color w:val="000000"/>
                <w:sz w:val="24"/>
              </w:rPr>
            </w:r>
            <w:r/>
          </w:p>
        </w:tc>
        <w:tc>
          <w:tcPr>
            <w:tcW w:w="2699" w:type="dxa"/>
            <w:vAlign w:val="center"/>
            <w:textDirection w:val="lrTb"/>
            <w:noWrap w:val="false"/>
          </w:tcPr>
          <w:p>
            <w:pPr>
              <w:pStyle w:val="1047"/>
              <w:tabs>
                <w:tab w:val="left" w:pos="1080" w:leader="none"/>
              </w:tabs>
              <w:rPr>
                <w:color w:val="000000"/>
                <w:sz w:val="24"/>
              </w:rPr>
            </w:pPr>
            <w:r>
              <w:rPr>
                <w:color w:val="000000"/>
                <w:sz w:val="24"/>
              </w:rPr>
              <w:t xml:space="preserve">如有，见第一章《采购邀请》</w:t>
            </w:r>
            <w:r>
              <w:rPr>
                <w:color w:val="000000"/>
                <w:sz w:val="24"/>
              </w:rPr>
            </w:r>
            <w:r/>
          </w:p>
        </w:tc>
        <w:tc>
          <w:tcPr>
            <w:tcW w:w="848" w:type="dxa"/>
            <w:vAlign w:val="center"/>
            <w:textDirection w:val="lrTb"/>
            <w:noWrap w:val="false"/>
          </w:tcPr>
          <w:p>
            <w:pPr>
              <w:pStyle w:val="1047"/>
              <w:tabs>
                <w:tab w:val="left" w:pos="1080" w:leader="none"/>
              </w:tabs>
              <w:rPr>
                <w:color w:val="000000"/>
                <w:sz w:val="24"/>
              </w:rPr>
            </w:pPr>
            <w:r>
              <w:rPr>
                <w:color w:val="000000"/>
                <w:sz w:val="24"/>
              </w:rPr>
            </w:r>
            <w:r/>
          </w:p>
        </w:tc>
      </w:tr>
      <w:tr>
        <w:trPr>
          <w:trHeight w:val="20"/>
        </w:trPr>
        <w:tc>
          <w:tcPr>
            <w:tcW w:w="326" w:type="dxa"/>
            <w:vAlign w:val="center"/>
            <w:textDirection w:val="lrTb"/>
            <w:noWrap w:val="false"/>
          </w:tcPr>
          <w:p>
            <w:pPr>
              <w:pStyle w:val="1047"/>
              <w:jc w:val="center"/>
              <w:tabs>
                <w:tab w:val="left" w:pos="1080" w:leader="none"/>
              </w:tabs>
              <w:rPr>
                <w:color w:val="000000"/>
                <w:sz w:val="24"/>
              </w:rPr>
            </w:pPr>
            <w:r>
              <w:rPr>
                <w:color w:val="000000"/>
                <w:sz w:val="24"/>
              </w:rPr>
              <w:t xml:space="preserve">3-2</w:t>
            </w:r>
            <w:r>
              <w:rPr>
                <w:color w:val="000000"/>
                <w:sz w:val="24"/>
              </w:rPr>
            </w:r>
            <w:r/>
          </w:p>
        </w:tc>
        <w:tc>
          <w:tcPr>
            <w:tcW w:w="1126" w:type="dxa"/>
            <w:vAlign w:val="center"/>
            <w:textDirection w:val="lrTb"/>
            <w:noWrap w:val="false"/>
          </w:tcPr>
          <w:p>
            <w:pPr>
              <w:pStyle w:val="1047"/>
              <w:tabs>
                <w:tab w:val="left" w:pos="1080" w:leader="none"/>
              </w:tabs>
              <w:rPr>
                <w:color w:val="000000"/>
                <w:sz w:val="24"/>
              </w:rPr>
            </w:pPr>
            <w:r>
              <w:rPr>
                <w:color w:val="000000"/>
                <w:sz w:val="24"/>
              </w:rPr>
              <w:t xml:space="preserve">其他特定资格要求</w:t>
            </w:r>
            <w:r>
              <w:rPr>
                <w:color w:val="000000"/>
                <w:sz w:val="24"/>
              </w:rPr>
            </w:r>
            <w:r/>
          </w:p>
        </w:tc>
        <w:tc>
          <w:tcPr>
            <w:tcW w:w="2699" w:type="dxa"/>
            <w:vAlign w:val="center"/>
            <w:textDirection w:val="lrTb"/>
            <w:noWrap w:val="false"/>
          </w:tcPr>
          <w:p>
            <w:pPr>
              <w:pStyle w:val="1047"/>
              <w:tabs>
                <w:tab w:val="left" w:pos="1080" w:leader="none"/>
              </w:tabs>
              <w:rPr>
                <w:color w:val="000000"/>
                <w:sz w:val="24"/>
              </w:rPr>
            </w:pPr>
            <w:r>
              <w:rPr>
                <w:color w:val="000000"/>
                <w:sz w:val="24"/>
              </w:rPr>
              <w:t xml:space="preserve">如有，见第一章《采购邀请》</w:t>
            </w:r>
            <w:r>
              <w:rPr>
                <w:color w:val="000000"/>
                <w:sz w:val="24"/>
              </w:rPr>
            </w:r>
            <w:r/>
          </w:p>
        </w:tc>
        <w:tc>
          <w:tcPr>
            <w:tcW w:w="848" w:type="dxa"/>
            <w:vAlign w:val="center"/>
            <w:textDirection w:val="lrTb"/>
            <w:noWrap w:val="false"/>
          </w:tcPr>
          <w:p>
            <w:pPr>
              <w:pStyle w:val="1047"/>
              <w:tabs>
                <w:tab w:val="left" w:pos="1080" w:leader="none"/>
              </w:tabs>
              <w:rPr>
                <w:color w:val="000000"/>
                <w:sz w:val="24"/>
              </w:rPr>
            </w:pPr>
            <w:r>
              <w:rPr>
                <w:color w:val="000000"/>
                <w:sz w:val="24"/>
              </w:rPr>
              <w:t xml:space="preserve">提供证明文件的电子件或电子证照</w:t>
            </w:r>
            <w:r>
              <w:rPr>
                <w:color w:val="000000"/>
                <w:sz w:val="24"/>
              </w:rPr>
            </w:r>
            <w:r/>
          </w:p>
        </w:tc>
      </w:tr>
    </w:tbl>
    <w:p>
      <w:pPr>
        <w:pStyle w:val="1047"/>
        <w:jc w:val="left"/>
        <w:widowControl/>
        <w:rPr>
          <w:color w:val="000000"/>
          <w:sz w:val="24"/>
        </w:rPr>
      </w:pP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《符合性审查要求》见下表：</w:t>
      </w:r>
      <w:r>
        <w:rPr>
          <w:color w:val="000000"/>
          <w:sz w:val="24"/>
        </w:rPr>
      </w:r>
      <w:r/>
    </w:p>
    <w:p>
      <w:pPr>
        <w:pStyle w:val="1047"/>
        <w:jc w:val="center"/>
        <w:spacing w:line="360" w:lineRule="auto"/>
        <w:widowControl/>
        <w:rPr>
          <w:b/>
          <w:color w:val="000000"/>
          <w:sz w:val="24"/>
        </w:rPr>
      </w:pPr>
      <w:r>
        <w:rPr>
          <w:b/>
          <w:color w:val="000000"/>
          <w:sz w:val="24"/>
        </w:rPr>
        <w:t xml:space="preserve">符合性审查要求</w:t>
      </w:r>
      <w:r>
        <w:rPr>
          <w:b/>
          <w:color w:val="000000"/>
          <w:sz w:val="24"/>
        </w:rPr>
      </w:r>
      <w:r/>
    </w:p>
    <w:tbl>
      <w:tblPr>
        <w:tblW w:w="4894" w:type="pct"/>
        <w:jc w:val="center"/>
        <w:tblInd w:w="-9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8"/>
        <w:gridCol w:w="1663"/>
        <w:gridCol w:w="6463"/>
      </w:tblGrid>
      <w:tr>
        <w:trPr>
          <w:trHeight w:val="300"/>
        </w:trPr>
        <w:tc>
          <w:tcPr>
            <w:tcW w:w="786" w:type="dxa"/>
            <w:vAlign w:val="center"/>
            <w:textDirection w:val="lrTb"/>
            <w:noWrap w:val="false"/>
          </w:tcPr>
          <w:p>
            <w:pPr>
              <w:pStyle w:val="1047"/>
              <w:jc w:val="center"/>
              <w:widowControl/>
              <w:rPr>
                <w:b/>
                <w:color w:val="000000"/>
                <w:sz w:val="24"/>
              </w:rPr>
            </w:pPr>
            <w:r>
              <w:rPr>
                <w:b/>
                <w:color w:val="000000"/>
                <w:sz w:val="24"/>
              </w:rPr>
              <w:t xml:space="preserve">序号</w:t>
            </w:r>
            <w:r>
              <w:rPr>
                <w:b/>
                <w:color w:val="000000"/>
                <w:sz w:val="24"/>
              </w:rPr>
            </w:r>
            <w:r/>
          </w:p>
        </w:tc>
        <w:tc>
          <w:tcPr>
            <w:tcW w:w="862" w:type="dxa"/>
            <w:vAlign w:val="center"/>
            <w:textDirection w:val="lrTb"/>
            <w:noWrap w:val="false"/>
          </w:tcPr>
          <w:p>
            <w:pPr>
              <w:pStyle w:val="1047"/>
              <w:jc w:val="center"/>
              <w:widowControl/>
              <w:rPr>
                <w:b/>
                <w:color w:val="000000"/>
                <w:sz w:val="24"/>
              </w:rPr>
            </w:pPr>
            <w:r>
              <w:rPr>
                <w:b/>
                <w:color w:val="000000"/>
                <w:sz w:val="24"/>
              </w:rPr>
              <w:t xml:space="preserve">审查因素</w:t>
            </w:r>
            <w:r>
              <w:rPr>
                <w:b/>
                <w:color w:val="000000"/>
                <w:sz w:val="24"/>
              </w:rPr>
            </w:r>
            <w:r/>
          </w:p>
        </w:tc>
        <w:tc>
          <w:tcPr>
            <w:tcW w:w="3351" w:type="dxa"/>
            <w:vAlign w:val="center"/>
            <w:textDirection w:val="lrTb"/>
            <w:noWrap w:val="false"/>
          </w:tcPr>
          <w:p>
            <w:pPr>
              <w:pStyle w:val="1047"/>
              <w:jc w:val="center"/>
              <w:widowControl/>
              <w:rPr>
                <w:b/>
                <w:color w:val="000000"/>
                <w:sz w:val="24"/>
              </w:rPr>
            </w:pPr>
            <w:r>
              <w:rPr>
                <w:b/>
                <w:color w:val="000000"/>
                <w:sz w:val="24"/>
              </w:rPr>
              <w:t xml:space="preserve">审查内容</w:t>
            </w:r>
            <w:r>
              <w:rPr>
                <w:b/>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1</w:t>
            </w:r>
            <w:r>
              <w:rPr>
                <w:color w:val="000000"/>
                <w:sz w:val="24"/>
              </w:rPr>
            </w:r>
            <w:r/>
          </w:p>
        </w:tc>
        <w:tc>
          <w:tcPr>
            <w:tcW w:w="862" w:type="dxa"/>
            <w:vAlign w:val="center"/>
            <w:textDirection w:val="lrTb"/>
            <w:noWrap w:val="false"/>
          </w:tcPr>
          <w:p>
            <w:pPr>
              <w:pStyle w:val="1047"/>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351" w:type="dxa"/>
            <w:vAlign w:val="center"/>
            <w:textDirection w:val="lrTb"/>
            <w:noWrap w:val="false"/>
          </w:tcPr>
          <w:p>
            <w:pPr>
              <w:pStyle w:val="1047"/>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2</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响应完整性</w:t>
            </w:r>
            <w:r>
              <w:rPr>
                <w:color w:val="000000"/>
                <w:sz w:val="24"/>
              </w:rPr>
            </w:r>
            <w:r/>
          </w:p>
        </w:tc>
        <w:tc>
          <w:tcPr>
            <w:tcW w:w="3351" w:type="dxa"/>
            <w:vAlign w:val="center"/>
            <w:textDirection w:val="lrTb"/>
            <w:noWrap w:val="false"/>
          </w:tcPr>
          <w:p>
            <w:pPr>
              <w:pStyle w:val="1047"/>
              <w:jc w:val="left"/>
              <w:widowControl/>
              <w:rPr>
                <w:color w:val="000000"/>
                <w:sz w:val="24"/>
              </w:rPr>
            </w:pPr>
            <w:r>
              <w:rPr>
                <w:rFonts w:hint="eastAsia"/>
                <w:color w:val="000000"/>
                <w:sz w:val="24"/>
              </w:rPr>
              <w:t xml:space="preserve">未</w:t>
            </w:r>
            <w:r>
              <w:rPr>
                <w:color w:val="000000"/>
                <w:sz w:val="24"/>
              </w:rPr>
              <w:t xml:space="preserve">将一个采购包中的内容拆开响应；</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3</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响应报价</w:t>
            </w:r>
            <w:r>
              <w:rPr>
                <w:color w:val="000000"/>
                <w:sz w:val="24"/>
              </w:rPr>
            </w:r>
            <w:r/>
          </w:p>
        </w:tc>
        <w:tc>
          <w:tcPr>
            <w:tcW w:w="3351" w:type="dxa"/>
            <w:vAlign w:val="center"/>
            <w:textDirection w:val="lrTb"/>
            <w:noWrap w:val="false"/>
          </w:tcPr>
          <w:p>
            <w:pPr>
              <w:pStyle w:val="1047"/>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超过磋商文件中规定的项目/采购包预算金额或者项目/采购包最高限价</w:t>
            </w:r>
            <w:r>
              <w:rPr>
                <w:color w:val="000000"/>
                <w:sz w:val="24"/>
              </w:rPr>
              <w:t xml:space="preserve">；</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4</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报价唯一性</w:t>
            </w:r>
            <w:r>
              <w:rPr>
                <w:color w:val="000000"/>
                <w:sz w:val="24"/>
              </w:rPr>
            </w:r>
            <w:r/>
          </w:p>
        </w:tc>
        <w:tc>
          <w:tcPr>
            <w:tcW w:w="3351" w:type="dxa"/>
            <w:vAlign w:val="center"/>
            <w:textDirection w:val="lrTb"/>
            <w:noWrap w:val="false"/>
          </w:tcPr>
          <w:p>
            <w:pPr>
              <w:pStyle w:val="1047"/>
              <w:jc w:val="left"/>
              <w:widowControl/>
              <w:rPr>
                <w:color w:val="000000"/>
                <w:sz w:val="24"/>
              </w:rPr>
            </w:pPr>
            <w:r>
              <w:rPr>
                <w:color w:val="000000"/>
                <w:sz w:val="24"/>
              </w:rPr>
              <w:t xml:space="preserve">响应文件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5</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响应有效期</w:t>
            </w:r>
            <w:r>
              <w:rPr>
                <w:color w:val="000000"/>
                <w:sz w:val="24"/>
              </w:rPr>
            </w:r>
            <w:r/>
          </w:p>
        </w:tc>
        <w:tc>
          <w:tcPr>
            <w:tcW w:w="3351" w:type="dxa"/>
            <w:vAlign w:val="center"/>
            <w:textDirection w:val="lrTb"/>
            <w:noWrap w:val="false"/>
          </w:tcPr>
          <w:p>
            <w:pPr>
              <w:pStyle w:val="1047"/>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6</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签署、加盖公章</w:t>
            </w:r>
            <w:r>
              <w:rPr>
                <w:color w:val="000000"/>
                <w:sz w:val="24"/>
              </w:rPr>
            </w:r>
            <w:r/>
          </w:p>
        </w:tc>
        <w:tc>
          <w:tcPr>
            <w:tcW w:w="3351" w:type="dxa"/>
            <w:vAlign w:val="center"/>
            <w:textDirection w:val="lrTb"/>
            <w:noWrap w:val="false"/>
          </w:tcPr>
          <w:p>
            <w:pPr>
              <w:pStyle w:val="1047"/>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rFonts w:hint="eastAsia"/>
                <w:color w:val="000000"/>
                <w:sz w:val="24"/>
              </w:rPr>
              <w:t xml:space="preserve">7</w:t>
            </w:r>
            <w:r>
              <w:rPr>
                <w:color w:val="000000"/>
                <w:sz w:val="24"/>
              </w:rPr>
            </w:r>
            <w:r/>
          </w:p>
        </w:tc>
        <w:tc>
          <w:tcPr>
            <w:tcW w:w="862" w:type="dxa"/>
            <w:vAlign w:val="center"/>
            <w:textDirection w:val="lrTb"/>
            <w:noWrap w:val="false"/>
          </w:tcPr>
          <w:p>
            <w:pPr>
              <w:pStyle w:val="1047"/>
              <w:jc w:val="left"/>
              <w:widowControl/>
              <w:rPr>
                <w:color w:val="000000"/>
                <w:sz w:val="24"/>
              </w:rPr>
            </w:pPr>
            <w:r>
              <w:rPr>
                <w:rFonts w:hint="eastAsia"/>
                <w:color w:val="000000"/>
                <w:sz w:val="24"/>
              </w:rPr>
              <w:t xml:space="preserve">实质性格式</w:t>
            </w:r>
            <w:r>
              <w:rPr>
                <w:color w:val="000000"/>
                <w:sz w:val="24"/>
              </w:rPr>
            </w:r>
            <w:r/>
          </w:p>
        </w:tc>
        <w:tc>
          <w:tcPr>
            <w:tcW w:w="3351" w:type="dxa"/>
            <w:vAlign w:val="center"/>
            <w:textDirection w:val="lrTb"/>
            <w:noWrap w:val="false"/>
          </w:tcPr>
          <w:p>
            <w:pPr>
              <w:pStyle w:val="1047"/>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磋商文件</w:t>
            </w:r>
            <w:r>
              <w:rPr>
                <w:rFonts w:hint="eastAsia"/>
                <w:color w:val="000000"/>
                <w:sz w:val="24"/>
              </w:rPr>
              <w:t xml:space="preserve">要求提供；</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8</w:t>
            </w:r>
            <w:r>
              <w:rPr>
                <w:color w:val="000000"/>
                <w:sz w:val="24"/>
              </w:rPr>
            </w:r>
            <w:r/>
          </w:p>
        </w:tc>
        <w:tc>
          <w:tcPr>
            <w:tcW w:w="862" w:type="dxa"/>
            <w:vAlign w:val="center"/>
            <w:textDirection w:val="lrTb"/>
            <w:noWrap w:val="false"/>
          </w:tcPr>
          <w:p>
            <w:pPr>
              <w:pStyle w:val="1047"/>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3351" w:type="dxa"/>
            <w:vAlign w:val="center"/>
            <w:textDirection w:val="lrTb"/>
            <w:noWrap w:val="false"/>
          </w:tcPr>
          <w:p>
            <w:pPr>
              <w:pStyle w:val="1047"/>
              <w:jc w:val="left"/>
              <w:widowControl/>
              <w:rPr>
                <w:color w:val="000000"/>
                <w:sz w:val="24"/>
              </w:rPr>
            </w:pPr>
            <w:r>
              <w:rPr>
                <w:color w:val="000000"/>
                <w:sz w:val="24"/>
              </w:rPr>
              <w:t xml:space="preserve">响应文件满足磋商文件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9</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分包承担主体资质（如有）</w:t>
            </w:r>
            <w:r>
              <w:rPr>
                <w:color w:val="000000"/>
                <w:sz w:val="24"/>
              </w:rPr>
            </w:r>
            <w:r/>
          </w:p>
        </w:tc>
        <w:tc>
          <w:tcPr>
            <w:tcW w:w="3351" w:type="dxa"/>
            <w:vAlign w:val="center"/>
            <w:textDirection w:val="lrTb"/>
            <w:noWrap w:val="false"/>
          </w:tcPr>
          <w:p>
            <w:pPr>
              <w:pStyle w:val="1047"/>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10</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分包意向协议</w:t>
            </w:r>
            <w:r>
              <w:rPr>
                <w:color w:val="000000"/>
                <w:sz w:val="24"/>
              </w:rPr>
            </w:r>
            <w:r/>
          </w:p>
          <w:p>
            <w:pPr>
              <w:pStyle w:val="1047"/>
              <w:jc w:val="left"/>
              <w:widowControl/>
              <w:rPr>
                <w:color w:val="000000"/>
                <w:sz w:val="24"/>
              </w:rPr>
            </w:pPr>
            <w:r>
              <w:rPr>
                <w:color w:val="000000"/>
                <w:sz w:val="24"/>
              </w:rPr>
              <w:t xml:space="preserve">（如有）</w:t>
            </w:r>
            <w:r>
              <w:rPr>
                <w:color w:val="000000"/>
                <w:sz w:val="24"/>
              </w:rPr>
            </w:r>
            <w:r/>
          </w:p>
        </w:tc>
        <w:tc>
          <w:tcPr>
            <w:tcW w:w="3351" w:type="dxa"/>
            <w:vAlign w:val="center"/>
            <w:textDirection w:val="lrTb"/>
            <w:noWrap w:val="false"/>
          </w:tcPr>
          <w:p>
            <w:pPr>
              <w:pStyle w:val="1047"/>
              <w:jc w:val="left"/>
              <w:widowControl/>
              <w:rPr>
                <w:color w:val="000000"/>
                <w:sz w:val="24"/>
              </w:rPr>
            </w:pPr>
            <w:r>
              <w:rPr>
                <w:color w:val="000000"/>
                <w:sz w:val="24"/>
              </w:rPr>
              <w:t xml:space="preserve">按磋商文件规定签订并提供分包意向协议原件的电子件的；</w:t>
            </w:r>
            <w:r>
              <w:rPr>
                <w:rFonts w:hint="eastAsia"/>
                <w:color w:val="000000"/>
                <w:sz w:val="24"/>
              </w:rPr>
              <w:t xml:space="preserve">（如有）</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11</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报价的修正（如有）</w:t>
            </w:r>
            <w:r>
              <w:rPr>
                <w:color w:val="000000"/>
                <w:sz w:val="24"/>
              </w:rPr>
            </w:r>
            <w:r/>
          </w:p>
        </w:tc>
        <w:tc>
          <w:tcPr>
            <w:tcW w:w="3351" w:type="dxa"/>
            <w:vAlign w:val="center"/>
            <w:textDirection w:val="lrTb"/>
            <w:noWrap w:val="false"/>
          </w:tcPr>
          <w:p>
            <w:pPr>
              <w:pStyle w:val="1047"/>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1</w:t>
            </w:r>
            <w:r>
              <w:rPr>
                <w:rFonts w:hint="eastAsia"/>
                <w:color w:val="000000"/>
                <w:sz w:val="24"/>
              </w:rPr>
              <w:t xml:space="preserve">2</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进口产品</w:t>
            </w:r>
            <w:r>
              <w:rPr>
                <w:color w:val="000000"/>
                <w:sz w:val="24"/>
              </w:rPr>
            </w:r>
            <w:r/>
          </w:p>
          <w:p>
            <w:pPr>
              <w:pStyle w:val="1047"/>
              <w:jc w:val="left"/>
              <w:widowControl/>
              <w:rPr>
                <w:color w:val="000000"/>
                <w:sz w:val="24"/>
              </w:rPr>
            </w:pPr>
            <w:r>
              <w:rPr>
                <w:color w:val="000000"/>
                <w:sz w:val="24"/>
              </w:rPr>
              <w:t xml:space="preserve">（如有）</w:t>
            </w:r>
            <w:r>
              <w:rPr>
                <w:color w:val="000000"/>
                <w:sz w:val="24"/>
              </w:rPr>
            </w:r>
            <w:r/>
          </w:p>
        </w:tc>
        <w:tc>
          <w:tcPr>
            <w:tcW w:w="3351" w:type="dxa"/>
            <w:vAlign w:val="center"/>
            <w:textDirection w:val="lrTb"/>
            <w:noWrap w:val="false"/>
          </w:tcPr>
          <w:p>
            <w:pPr>
              <w:pStyle w:val="1047"/>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3351" w:type="dxa"/>
            <w:vAlign w:val="center"/>
            <w:textDirection w:val="lrTb"/>
            <w:noWrap w:val="false"/>
          </w:tcPr>
          <w:p>
            <w:pPr>
              <w:pStyle w:val="1047"/>
              <w:jc w:val="left"/>
              <w:widowControl/>
              <w:rPr>
                <w:color w:val="000000"/>
                <w:sz w:val="24"/>
              </w:rPr>
            </w:pPr>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047"/>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p>
            <w:pPr>
              <w:pStyle w:val="1047"/>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1047"/>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1047"/>
              <w:jc w:val="left"/>
              <w:widowControl/>
              <w:rPr>
                <w:color w:val="000000"/>
                <w:sz w:val="24"/>
              </w:rPr>
            </w:pPr>
            <w:r>
              <w:rPr>
                <w:rFonts w:hint="eastAsia"/>
                <w:color w:val="000000"/>
                <w:sz w:val="24"/>
              </w:rPr>
              <w:t xml:space="preserve">4）</w:t>
            </w:r>
            <w:r>
              <w:rPr>
                <w:color w:val="000000"/>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15</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公平竞争</w:t>
            </w:r>
            <w:r>
              <w:rPr>
                <w:color w:val="000000"/>
                <w:sz w:val="24"/>
              </w:rPr>
            </w:r>
            <w:r/>
          </w:p>
        </w:tc>
        <w:tc>
          <w:tcPr>
            <w:tcW w:w="3351" w:type="dxa"/>
            <w:vAlign w:val="center"/>
            <w:textDirection w:val="lrTb"/>
            <w:noWrap w:val="false"/>
          </w:tcPr>
          <w:p>
            <w:pPr>
              <w:pStyle w:val="1047"/>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16</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串通响应</w:t>
            </w:r>
            <w:r>
              <w:rPr>
                <w:color w:val="000000"/>
                <w:sz w:val="24"/>
              </w:rPr>
            </w:r>
            <w:r/>
          </w:p>
        </w:tc>
        <w:tc>
          <w:tcPr>
            <w:tcW w:w="3351" w:type="dxa"/>
            <w:vAlign w:val="center"/>
            <w:textDirection w:val="lrTb"/>
            <w:noWrap w:val="false"/>
          </w:tcPr>
          <w:p>
            <w:pPr>
              <w:pStyle w:val="1047"/>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color w:val="000000"/>
                <w:sz w:val="24"/>
              </w:rPr>
              <w:t xml:space="preserve">17</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附加条件</w:t>
            </w:r>
            <w:r>
              <w:rPr>
                <w:color w:val="000000"/>
                <w:sz w:val="24"/>
              </w:rPr>
            </w:r>
            <w:r/>
          </w:p>
        </w:tc>
        <w:tc>
          <w:tcPr>
            <w:tcW w:w="3351" w:type="dxa"/>
            <w:vAlign w:val="center"/>
            <w:textDirection w:val="lrTb"/>
            <w:noWrap w:val="false"/>
          </w:tcPr>
          <w:p>
            <w:pPr>
              <w:pStyle w:val="1047"/>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786" w:type="dxa"/>
            <w:vAlign w:val="center"/>
            <w:textDirection w:val="lrTb"/>
            <w:noWrap w:val="false"/>
          </w:tcPr>
          <w:p>
            <w:pPr>
              <w:pStyle w:val="1047"/>
              <w:jc w:val="center"/>
              <w:widowControl/>
              <w:rPr>
                <w:color w:val="000000"/>
                <w:sz w:val="24"/>
              </w:rPr>
            </w:pPr>
            <w:r>
              <w:rPr>
                <w:rFonts w:hint="eastAsia"/>
                <w:color w:val="000000"/>
                <w:sz w:val="24"/>
              </w:rPr>
              <w:t xml:space="preserve">1</w:t>
            </w:r>
            <w:r>
              <w:rPr>
                <w:color w:val="000000"/>
                <w:sz w:val="24"/>
              </w:rPr>
              <w:t xml:space="preserve">8</w:t>
            </w:r>
            <w:r>
              <w:rPr>
                <w:color w:val="000000"/>
                <w:sz w:val="24"/>
              </w:rPr>
            </w:r>
            <w:r/>
          </w:p>
        </w:tc>
        <w:tc>
          <w:tcPr>
            <w:tcW w:w="862" w:type="dxa"/>
            <w:vAlign w:val="center"/>
            <w:textDirection w:val="lrTb"/>
            <w:noWrap w:val="false"/>
          </w:tcPr>
          <w:p>
            <w:pPr>
              <w:pStyle w:val="1047"/>
              <w:jc w:val="left"/>
              <w:widowControl/>
              <w:rPr>
                <w:color w:val="000000"/>
                <w:sz w:val="24"/>
              </w:rPr>
            </w:pPr>
            <w:r>
              <w:rPr>
                <w:color w:val="000000"/>
                <w:sz w:val="24"/>
              </w:rPr>
              <w:t xml:space="preserve">其他无效情形</w:t>
            </w:r>
            <w:r>
              <w:rPr>
                <w:color w:val="000000"/>
                <w:sz w:val="24"/>
              </w:rPr>
            </w:r>
            <w:r/>
          </w:p>
        </w:tc>
        <w:tc>
          <w:tcPr>
            <w:tcW w:w="3351" w:type="dxa"/>
            <w:vAlign w:val="center"/>
            <w:textDirection w:val="lrTb"/>
            <w:noWrap w:val="false"/>
          </w:tcPr>
          <w:p>
            <w:pPr>
              <w:pStyle w:val="1047"/>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1047"/>
        <w:numPr>
          <w:ilvl w:val="0"/>
          <w:numId w:val="11"/>
        </w:numPr>
        <w:spacing w:line="360" w:lineRule="auto"/>
        <w:tabs>
          <w:tab w:val="left" w:pos="360" w:leader="none"/>
          <w:tab w:val="left" w:pos="900" w:leader="none"/>
        </w:tabs>
        <w:rPr>
          <w:color w:val="000000"/>
          <w:sz w:val="24"/>
        </w:rPr>
        <w:outlineLvl w:val="1"/>
      </w:pPr>
      <w:r>
        <w:rPr>
          <w:color w:val="000000"/>
          <w:sz w:val="24"/>
        </w:rPr>
        <w:t xml:space="preserve">磋商、响应文件有关事项的澄清、说明或者更正和最终报价</w:t>
      </w: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磋商小组所有成员应当集中与单一供应商分别进行磋商，并给予所有参加磋商的供应商平等的磋商机会。</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对磋商文件作出的实质性变动是磋商文件的有效组成部分，磋商小组应当及时</w:t>
      </w:r>
      <w:r>
        <w:rPr>
          <w:rFonts w:hint="eastAsia"/>
          <w:color w:val="000000"/>
          <w:sz w:val="24"/>
        </w:rPr>
        <w:t xml:space="preserve">通过</w:t>
      </w:r>
      <w:r>
        <w:rPr>
          <w:rFonts w:hint="eastAsia"/>
          <w:color w:val="000000"/>
          <w:sz w:val="24"/>
          <w:lang w:eastAsia="zh-CN"/>
        </w:rPr>
        <w:t xml:space="preserve">政府采购一体化平台“苏采云”</w:t>
      </w:r>
      <w:r>
        <w:rPr>
          <w:rFonts w:hint="eastAsia"/>
          <w:color w:val="000000"/>
          <w:sz w:val="24"/>
        </w:rPr>
        <w:t xml:space="preserve">系统</w:t>
      </w:r>
      <w:r>
        <w:rPr>
          <w:color w:val="000000"/>
          <w:sz w:val="24"/>
        </w:rPr>
        <w:t xml:space="preserve">以书面形式同时通知所有参加磋商的供应商。</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响应文件的澄清、说明或者更正</w:t>
      </w:r>
      <w:r>
        <w:rPr>
          <w:rFonts w:hint="eastAsia"/>
          <w:color w:val="000000"/>
          <w:sz w:val="24"/>
        </w:rPr>
        <w:t xml:space="preserve">：</w:t>
      </w:r>
      <w:r>
        <w:rPr>
          <w:color w:val="000000"/>
          <w:sz w:val="24"/>
        </w:rPr>
      </w:r>
      <w:r/>
    </w:p>
    <w:p>
      <w:pPr>
        <w:pStyle w:val="1047"/>
        <w:ind w:left="1080"/>
        <w:spacing w:line="360" w:lineRule="auto"/>
        <w:tabs>
          <w:tab w:val="left" w:pos="1980" w:leader="none"/>
        </w:tabs>
        <w:rPr>
          <w:color w:val="000000"/>
          <w:sz w:val="24"/>
        </w:rPr>
      </w:pPr>
      <w:r>
        <w:rPr>
          <w:rFonts w:hint="eastAsia"/>
          <w:color w:val="000000"/>
          <w:sz w:val="24"/>
        </w:rPr>
        <w:t xml:space="preserve">评审</w:t>
      </w:r>
      <w:r>
        <w:rPr>
          <w:color w:val="000000"/>
          <w:sz w:val="24"/>
        </w:rPr>
        <w:t xml:space="preserve">过程中，</w:t>
      </w:r>
      <w:r>
        <w:rPr>
          <w:rFonts w:hint="eastAsia"/>
          <w:color w:val="000000"/>
          <w:sz w:val="24"/>
        </w:rPr>
        <w:t xml:space="preserve">磋商小组</w:t>
      </w:r>
      <w:r>
        <w:rPr>
          <w:color w:val="000000"/>
          <w:sz w:val="24"/>
        </w:rPr>
        <w:t xml:space="preserve">会将</w:t>
      </w:r>
      <w:r>
        <w:rPr>
          <w:rFonts w:hint="eastAsia"/>
          <w:color w:val="000000"/>
          <w:sz w:val="24"/>
        </w:rPr>
        <w:t xml:space="preserve">通过</w:t>
      </w:r>
      <w:r>
        <w:rPr>
          <w:rFonts w:hint="eastAsia"/>
          <w:color w:val="000000"/>
          <w:sz w:val="24"/>
          <w:lang w:eastAsia="zh-CN"/>
        </w:rPr>
        <w:t xml:space="preserve">政府采购一体化平台“苏采云”</w:t>
      </w:r>
      <w:r>
        <w:rPr>
          <w:rFonts w:hint="eastAsia"/>
          <w:color w:val="000000"/>
          <w:sz w:val="24"/>
        </w:rPr>
        <w:t xml:space="preserve">系统</w:t>
      </w:r>
      <w:r>
        <w:rPr>
          <w:color w:val="000000"/>
          <w:sz w:val="24"/>
        </w:rPr>
        <w:t xml:space="preserve">以书面形式要求</w:t>
      </w:r>
      <w:r>
        <w:rPr>
          <w:rFonts w:hint="eastAsia"/>
          <w:color w:val="000000"/>
          <w:sz w:val="24"/>
        </w:rPr>
        <w:t xml:space="preserve">供应商</w:t>
      </w:r>
      <w:r>
        <w:rPr>
          <w:color w:val="000000"/>
          <w:sz w:val="24"/>
        </w:rPr>
        <w:t xml:space="preserve">对其</w:t>
      </w:r>
      <w:r>
        <w:rPr>
          <w:rFonts w:hint="eastAsia"/>
          <w:color w:val="000000"/>
          <w:sz w:val="24"/>
        </w:rPr>
        <w:t xml:space="preserve">响应</w:t>
      </w:r>
      <w:r>
        <w:rPr>
          <w:color w:val="000000"/>
          <w:sz w:val="24"/>
        </w:rPr>
        <w:t xml:space="preserve">文件中含义不明确、同类问题表述不一致或者有明显文字和计算错误的内容，作出必要的澄清、说明或者补正。</w:t>
      </w:r>
      <w:r>
        <w:rPr>
          <w:rFonts w:hint="eastAsia"/>
          <w:color w:val="000000"/>
          <w:sz w:val="24"/>
        </w:rPr>
        <w:t xml:space="preserve">供应商</w:t>
      </w:r>
      <w:r>
        <w:rPr>
          <w:color w:val="000000"/>
          <w:sz w:val="24"/>
        </w:rPr>
        <w:t xml:space="preserve">的澄清、说明或者补正应当采用书面形式，并加盖</w:t>
      </w:r>
      <w:r>
        <w:rPr>
          <w:rFonts w:hint="eastAsia"/>
          <w:color w:val="000000"/>
          <w:sz w:val="24"/>
        </w:rPr>
        <w:t xml:space="preserve">电子</w:t>
      </w:r>
      <w:r>
        <w:rPr>
          <w:color w:val="000000"/>
          <w:sz w:val="24"/>
        </w:rPr>
        <w:t xml:space="preserve">公章。</w:t>
      </w:r>
      <w:r>
        <w:rPr>
          <w:rFonts w:hint="eastAsia"/>
          <w:color w:val="000000"/>
          <w:sz w:val="24"/>
        </w:rPr>
        <w:t xml:space="preserve">供应商</w:t>
      </w:r>
      <w:r>
        <w:rPr>
          <w:color w:val="000000"/>
          <w:sz w:val="24"/>
        </w:rPr>
        <w:t xml:space="preserve">的澄清、说明或者补正不得超出</w:t>
      </w:r>
      <w:r>
        <w:rPr>
          <w:rFonts w:hint="eastAsia"/>
          <w:color w:val="000000"/>
          <w:sz w:val="24"/>
        </w:rPr>
        <w:t xml:space="preserve">响应</w:t>
      </w:r>
      <w:r>
        <w:rPr>
          <w:color w:val="000000"/>
          <w:sz w:val="24"/>
        </w:rPr>
        <w:t xml:space="preserve">文件的范围或者改变</w:t>
      </w:r>
      <w:r>
        <w:rPr>
          <w:rFonts w:hint="eastAsia"/>
          <w:color w:val="000000"/>
          <w:sz w:val="24"/>
        </w:rPr>
        <w:t xml:space="preserve">响应</w:t>
      </w:r>
      <w:r>
        <w:rPr>
          <w:color w:val="000000"/>
          <w:sz w:val="24"/>
        </w:rPr>
        <w:t xml:space="preserve">文件的实质性内容。澄清文件将作为</w:t>
      </w:r>
      <w:r>
        <w:rPr>
          <w:rFonts w:hint="eastAsia"/>
          <w:color w:val="000000"/>
          <w:sz w:val="24"/>
        </w:rPr>
        <w:t xml:space="preserve">响应</w:t>
      </w:r>
      <w:r>
        <w:rPr>
          <w:color w:val="000000"/>
          <w:sz w:val="24"/>
        </w:rPr>
        <w:t xml:space="preserve">文件内容的一部分。</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b/>
          <w:color w:val="000000"/>
          <w:sz w:val="24"/>
        </w:rPr>
      </w:pPr>
      <w:r>
        <w:rPr>
          <w:b/>
          <w:color w:val="000000"/>
          <w:sz w:val="24"/>
        </w:rPr>
        <w:t xml:space="preserve">磋商结束后，磋商小组将要求所有实质性响应的供应商在规定时间内</w:t>
      </w:r>
      <w:r>
        <w:rPr>
          <w:rFonts w:hint="eastAsia"/>
          <w:b/>
          <w:color w:val="000000"/>
          <w:sz w:val="24"/>
        </w:rPr>
        <w:t xml:space="preserve">通过</w:t>
      </w:r>
      <w:r>
        <w:rPr>
          <w:rFonts w:hint="eastAsia"/>
          <w:b/>
          <w:color w:val="000000"/>
          <w:sz w:val="24"/>
          <w:lang w:eastAsia="zh-CN"/>
        </w:rPr>
        <w:t xml:space="preserve">政府采购一体化平台“苏采云”</w:t>
      </w:r>
      <w:r>
        <w:rPr>
          <w:rFonts w:hint="eastAsia"/>
          <w:b/>
          <w:color w:val="000000"/>
          <w:sz w:val="24"/>
        </w:rPr>
        <w:t xml:space="preserve">系统</w:t>
      </w:r>
      <w:r>
        <w:rPr>
          <w:b/>
          <w:color w:val="000000"/>
          <w:sz w:val="24"/>
        </w:rPr>
        <w:t xml:space="preserve">提交最</w:t>
      </w:r>
      <w:r>
        <w:rPr>
          <w:rFonts w:hint="eastAsia"/>
          <w:b/>
          <w:color w:val="000000"/>
          <w:sz w:val="24"/>
        </w:rPr>
        <w:t xml:space="preserve">终</w:t>
      </w:r>
      <w:r>
        <w:rPr>
          <w:b/>
          <w:color w:val="000000"/>
          <w:sz w:val="24"/>
        </w:rPr>
        <w:t xml:space="preserve">报价</w:t>
      </w:r>
      <w:r>
        <w:rPr>
          <w:b/>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最终报价是供应商响应文件的有效组成部分。</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已提交响应文件的供应商，在提交最终报价之前，可以根据磋商情况退出磋商。</w:t>
      </w:r>
      <w:r>
        <w:rPr>
          <w:color w:val="000000"/>
          <w:sz w:val="24"/>
        </w:rPr>
      </w:r>
      <w:r/>
    </w:p>
    <w:p>
      <w:pPr>
        <w:pStyle w:val="1047"/>
        <w:numPr>
          <w:ilvl w:val="0"/>
          <w:numId w:val="11"/>
        </w:numPr>
        <w:spacing w:line="360" w:lineRule="auto"/>
        <w:tabs>
          <w:tab w:val="left" w:pos="360" w:leader="none"/>
          <w:tab w:val="left" w:pos="900" w:leader="none"/>
        </w:tabs>
        <w:rPr>
          <w:color w:val="000000"/>
          <w:sz w:val="24"/>
        </w:rPr>
        <w:outlineLvl w:val="1"/>
      </w:pPr>
      <w:r>
        <w:rPr>
          <w:color w:val="000000"/>
          <w:sz w:val="24"/>
        </w:rPr>
        <w:t xml:space="preserve">最终报价的算术修正及政策调整</w:t>
      </w: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最终报价须包含竞争性磋商文件全部内容，如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最终报价出现前后不一致的，按照下列规定修正：</w:t>
      </w:r>
      <w:r>
        <w:rPr>
          <w:color w:val="000000"/>
          <w:sz w:val="24"/>
        </w:rPr>
      </w:r>
      <w:r/>
    </w:p>
    <w:p>
      <w:pPr>
        <w:pStyle w:val="1047"/>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竞争性磋商文件对于报价修正是否另有规定：</w:t>
      </w:r>
      <w:r>
        <w:rPr>
          <w:color w:val="000000"/>
          <w:sz w:val="24"/>
        </w:rPr>
      </w:r>
      <w:r/>
    </w:p>
    <w:p>
      <w:pPr>
        <w:pStyle w:val="1047"/>
        <w:ind w:left="2035"/>
        <w:spacing w:line="360" w:lineRule="auto"/>
        <w:tabs>
          <w:tab w:val="left" w:pos="1080" w:leader="none"/>
          <w:tab w:val="left" w:pos="1589" w:leader="none"/>
          <w:tab w:val="left" w:pos="2035" w:leader="none"/>
          <w:tab w:val="left" w:pos="2114" w:leader="none"/>
        </w:tabs>
        <w:rPr>
          <w:color w:val="000000"/>
          <w:sz w:val="24"/>
          <w:u w:val="single"/>
        </w:rPr>
      </w:pPr>
      <w:r>
        <w:rPr>
          <w:color w:val="000000"/>
          <w:sz w:val="24"/>
        </w:rPr>
        <w:t xml:space="preserve">□有，具体规定为：__</w:t>
      </w:r>
      <w:r>
        <w:rPr>
          <w:rFonts w:hint="eastAsia" w:ascii="Times New Roman" w:eastAsia="宋体"/>
          <w:color w:val="000000"/>
          <w:sz w:val="24"/>
          <w:lang w:val="en-US" w:eastAsia="zh-CN"/>
        </w:rPr>
        <w:t xml:space="preserve">/</w:t>
      </w:r>
      <w:r>
        <w:rPr>
          <w:color w:val="000000"/>
          <w:sz w:val="24"/>
        </w:rPr>
        <w:t xml:space="preserve">__</w:t>
      </w:r>
      <w:r>
        <w:rPr>
          <w:color w:val="000000"/>
          <w:sz w:val="24"/>
          <w:u w:val="single"/>
        </w:rPr>
      </w:r>
      <w:r/>
    </w:p>
    <w:p>
      <w:pPr>
        <w:pStyle w:val="1047"/>
        <w:ind w:left="2035"/>
        <w:spacing w:line="360" w:lineRule="auto"/>
        <w:tabs>
          <w:tab w:val="left" w:pos="1080" w:leader="none"/>
          <w:tab w:val="left" w:pos="1589" w:leader="none"/>
          <w:tab w:val="left" w:pos="2035" w:leader="none"/>
          <w:tab w:val="left" w:pos="2114" w:leader="none"/>
        </w:tabs>
        <w:rPr>
          <w:color w:val="000000"/>
          <w:sz w:val="24"/>
        </w:rPr>
      </w:pPr>
      <w:r>
        <w:rPr>
          <w:rFonts w:hint="eastAsia"/>
          <w:color w:val="000000"/>
          <w:sz w:val="24"/>
          <w:lang w:eastAsia="zh-CN"/>
        </w:rPr>
        <w:t xml:space="preserve">☑</w:t>
      </w:r>
      <w:r>
        <w:rPr>
          <w:color w:val="000000"/>
          <w:sz w:val="24"/>
        </w:rPr>
        <w:t xml:space="preserve">无，按下述3.2.2-3.2.5项规定修正。</w:t>
      </w:r>
      <w:r>
        <w:rPr>
          <w:color w:val="000000"/>
          <w:sz w:val="24"/>
        </w:rPr>
      </w:r>
      <w:r/>
    </w:p>
    <w:p>
      <w:pPr>
        <w:pStyle w:val="1047"/>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047"/>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047"/>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047"/>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落实政府采购政策的价格调整：只有符合第二章《供应商须知》4.2条规定情形的，可以享受中小企业扶持政策，用扣除后的价格参加评审；否则，评审时价格不予扣除。</w:t>
      </w:r>
      <w:r>
        <w:rPr>
          <w:color w:val="000000"/>
          <w:sz w:val="24"/>
        </w:rPr>
      </w:r>
      <w:r/>
    </w:p>
    <w:p>
      <w:pPr>
        <w:pStyle w:val="1047"/>
        <w:numPr>
          <w:ilvl w:val="2"/>
          <w:numId w:val="11"/>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rPr>
        <w:t xml:space="preserve">20</w:t>
      </w:r>
      <w:r>
        <w:rPr>
          <w:color w:val="000000"/>
          <w:sz w:val="24"/>
        </w:rPr>
        <w:t xml:space="preserve">%的扣除，用扣除后的价格参加评审。</w:t>
      </w:r>
      <w:r>
        <w:rPr>
          <w:color w:val="000000"/>
          <w:sz w:val="24"/>
        </w:rPr>
      </w:r>
      <w:r/>
    </w:p>
    <w:p>
      <w:pPr>
        <w:pStyle w:val="1047"/>
        <w:numPr>
          <w:ilvl w:val="2"/>
          <w:numId w:val="11"/>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rPr>
        <w:t xml:space="preserve">3</w:t>
      </w:r>
      <w:r>
        <w:rPr>
          <w:color w:val="000000"/>
          <w:sz w:val="24"/>
        </w:rPr>
        <w:t xml:space="preserve">%的扣除，用扣除后的价格参加评审。</w:t>
      </w:r>
      <w:r>
        <w:rPr>
          <w:color w:val="000000"/>
          <w:sz w:val="24"/>
        </w:rPr>
      </w:r>
      <w:r/>
    </w:p>
    <w:p>
      <w:pPr>
        <w:pStyle w:val="1047"/>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1047"/>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rPr>
          <w:color w:val="000000"/>
          <w:sz w:val="24"/>
        </w:rPr>
      </w:r>
      <w:r/>
    </w:p>
    <w:p>
      <w:pPr>
        <w:pStyle w:val="1047"/>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中小企业参加政府采购活动，应当按照竞争性磋商文件给定的格式出具《中小企业声明函》，否则不得享受相关中小企业扶持政策。</w:t>
      </w:r>
      <w:r>
        <w:rPr>
          <w:color w:val="000000"/>
          <w:sz w:val="24"/>
        </w:rPr>
      </w:r>
      <w:r/>
    </w:p>
    <w:p>
      <w:pPr>
        <w:pStyle w:val="1047"/>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1047"/>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残疾人福利性单位按竞争性磋商文件要求提供了《残疾人福利性单位声明函》（见附件）的，视同小微企业。</w:t>
      </w:r>
      <w:r>
        <w:rPr>
          <w:color w:val="000000"/>
          <w:sz w:val="24"/>
        </w:rPr>
      </w:r>
      <w:r/>
    </w:p>
    <w:p>
      <w:pPr>
        <w:pStyle w:val="1047"/>
        <w:numPr>
          <w:ilvl w:val="2"/>
          <w:numId w:val="11"/>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若供应商同时属于小型或微型企业、监狱企业、残疾人福利性单位中的两种及以上，将不重复享受小微企业价格扣减的优惠政策。</w:t>
      </w:r>
      <w:r>
        <w:rPr>
          <w:color w:val="000000"/>
          <w:sz w:val="24"/>
        </w:rPr>
      </w:r>
      <w:r/>
    </w:p>
    <w:p>
      <w:pPr>
        <w:pStyle w:val="1047"/>
        <w:numPr>
          <w:ilvl w:val="2"/>
          <w:numId w:val="11"/>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其他为落实政府采购政策实施的优先采购：_</w:t>
      </w:r>
      <w:r>
        <w:rPr>
          <w:rFonts w:hint="eastAsia" w:ascii="Times New Roman" w:eastAsia="宋体"/>
          <w:color w:val="000000"/>
          <w:sz w:val="24"/>
          <w:lang w:val="en-US" w:eastAsia="zh-CN"/>
        </w:rPr>
        <w:t xml:space="preserve">/</w:t>
      </w:r>
      <w:r>
        <w:rPr>
          <w:color w:val="000000"/>
          <w:sz w:val="24"/>
        </w:rPr>
        <w:t xml:space="preserve">_。</w:t>
      </w:r>
      <w:r>
        <w:rPr>
          <w:color w:val="000000"/>
          <w:sz w:val="24"/>
        </w:rPr>
      </w:r>
      <w:r/>
    </w:p>
    <w:p>
      <w:pPr>
        <w:pStyle w:val="1047"/>
        <w:numPr>
          <w:ilvl w:val="0"/>
          <w:numId w:val="11"/>
        </w:numPr>
        <w:spacing w:line="360" w:lineRule="auto"/>
        <w:tabs>
          <w:tab w:val="left" w:pos="360" w:leader="none"/>
          <w:tab w:val="left" w:pos="900" w:leader="none"/>
        </w:tabs>
        <w:rPr>
          <w:color w:val="000000"/>
          <w:sz w:val="24"/>
        </w:rPr>
        <w:outlineLvl w:val="1"/>
      </w:pPr>
      <w:r>
        <w:rPr>
          <w:color w:val="000000"/>
          <w:sz w:val="24"/>
        </w:rPr>
        <w:t xml:space="preserve">磋商环节及提交最终报价后如出现以下情况的，供应商的</w:t>
      </w:r>
      <w:r>
        <w:rPr>
          <w:b/>
          <w:color w:val="000000"/>
          <w:sz w:val="24"/>
        </w:rPr>
        <w:t xml:space="preserve">响应文件无效</w:t>
      </w:r>
      <w:r>
        <w:rPr>
          <w:color w:val="000000"/>
          <w:sz w:val="24"/>
        </w:rPr>
        <w:t xml:space="preserve">：</w:t>
      </w: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供应商对实质性变动不予确认的；</w:t>
      </w: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不满足磋商文件</w:t>
      </w:r>
      <w:r>
        <w:rPr>
          <w:rFonts w:ascii="Segoe UI Symbol" w:hAnsi="Segoe UI Symbol" w:cs="Segoe UI Symbol"/>
          <w:color w:val="000000"/>
          <w:sz w:val="24"/>
        </w:rPr>
        <w:t xml:space="preserve">★</w:t>
      </w:r>
      <w:r>
        <w:rPr>
          <w:color w:val="000000"/>
          <w:sz w:val="24"/>
        </w:rPr>
        <w:t xml:space="preserve">号条款或磋商文件技术指标超出磋商文件</w:t>
      </w:r>
      <w:r>
        <w:rPr>
          <w:rFonts w:hint="eastAsia"/>
          <w:color w:val="000000"/>
          <w:sz w:val="24"/>
        </w:rPr>
        <w:t xml:space="preserve">《</w:t>
      </w:r>
      <w:r>
        <w:rPr>
          <w:color w:val="000000"/>
          <w:sz w:val="24"/>
        </w:rPr>
        <w:t xml:space="preserve">采购需求</w:t>
      </w:r>
      <w:r>
        <w:rPr>
          <w:rFonts w:hint="eastAsia"/>
          <w:color w:val="000000"/>
          <w:sz w:val="24"/>
        </w:rPr>
        <w:t xml:space="preserve">》</w:t>
      </w:r>
      <w:r>
        <w:rPr>
          <w:color w:val="000000"/>
          <w:sz w:val="24"/>
        </w:rPr>
        <w:t xml:space="preserve">中主要技术参数允许偏差的最大范围的（如有）；</w:t>
      </w: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未按照磋商小组规定的时间、逾期提交最终报价的；</w:t>
      </w: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如供应商的最终报价超过竞争性磋商文件中规定的项目/采购包预算金额或者项目/采购包最高限价的；</w:t>
      </w: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响应文件中出现可选择性或可调整的报价的（竞争性磋商文件另有规定的除外）；</w:t>
      </w: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最终报价出现前后不一致，供应商对修正后的报价不予确认的；</w:t>
      </w:r>
      <w:r>
        <w:rPr>
          <w:color w:val="000000"/>
          <w:sz w:val="24"/>
        </w:rPr>
      </w:r>
      <w:r/>
    </w:p>
    <w:p>
      <w:pPr>
        <w:pStyle w:val="1047"/>
        <w:numPr>
          <w:ilvl w:val="1"/>
          <w:numId w:val="11"/>
        </w:numPr>
        <w:ind w:left="1077" w:hanging="720"/>
        <w:spacing w:line="360" w:lineRule="auto"/>
        <w:tabs>
          <w:tab w:val="left" w:pos="1080" w:leader="none"/>
          <w:tab w:val="left" w:pos="1589" w:leader="none"/>
        </w:tabs>
        <w:rPr>
          <w:color w:val="000000"/>
          <w:sz w:val="24"/>
        </w:rPr>
      </w:pPr>
      <w:r>
        <w:rPr>
          <w:color w:val="000000"/>
          <w:sz w:val="24"/>
        </w:rPr>
        <w:t xml:space="preserve">其他</w:t>
      </w:r>
      <w:r>
        <w:rPr>
          <w:rFonts w:hint="eastAsia"/>
          <w:color w:val="000000"/>
          <w:sz w:val="24"/>
          <w:u w:val="single"/>
        </w:rPr>
        <w:t xml:space="preserve">根据江苏省财政厅文件《关于推</w:t>
      </w:r>
      <w:r>
        <w:rPr>
          <w:rFonts w:hint="eastAsia"/>
          <w:color w:val="000000"/>
          <w:sz w:val="24"/>
          <w:u w:val="single"/>
        </w:rPr>
        <w:t xml:space="preserve">动解决政府采购异常低价问题相关工作的通知》苏财购(2025)62号文第二条规定：强化政府采购异常低价审查。采购人应在采购文件中明确评审委员会启动异常低价投标（响应）审查的情形和具体要求，包括：（一）评审过程中出现下列情形之一的，评审委员会应当启动异常低价投标（响应）审查程序：1.投标（响应）报价低于采购项目预算50% 的，投标（响应）报价〈采购项目预算X50%；2.投标（响应）报价低于采购项目最高限价 45% 的，即投标（响应）报价〈采购项目最高限价X45%；评审委员会认定的供应商报价过低、有可能影响产品质</w:t>
      </w:r>
      <w:r>
        <w:rPr>
          <w:rFonts w:hint="eastAsia"/>
          <w:color w:val="000000"/>
          <w:sz w:val="24"/>
          <w:u w:val="single"/>
        </w:rPr>
        <w:t xml:space="preserve">量或者不能诚信约的其他情形。（二）启动异常低价投标（响应）审查后，评审委员会应当要求相关供应商在评标现场合理的时间内（20分钟内），提供项目具体成本测算等与报价合理性相关的书面说明及相关证明材料，对投标（响应）价格作出解释，由评审委员会结合同类产品在主要电商平台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sz w:val="24"/>
        </w:rPr>
      </w:r>
      <w:r/>
    </w:p>
    <w:p>
      <w:pPr>
        <w:pStyle w:val="1047"/>
        <w:numPr>
          <w:ilvl w:val="0"/>
          <w:numId w:val="11"/>
        </w:numPr>
        <w:spacing w:line="360" w:lineRule="auto"/>
        <w:tabs>
          <w:tab w:val="left" w:pos="360" w:leader="none"/>
          <w:tab w:val="left" w:pos="900" w:leader="none"/>
        </w:tabs>
        <w:rPr>
          <w:color w:val="000000"/>
          <w:sz w:val="24"/>
        </w:rPr>
        <w:outlineLvl w:val="1"/>
      </w:pPr>
      <w:r/>
      <w:bookmarkEnd w:id="623"/>
      <w:r/>
      <w:bookmarkEnd w:id="624"/>
      <w:r>
        <w:rPr>
          <w:color w:val="000000"/>
          <w:sz w:val="24"/>
        </w:rPr>
        <w:t xml:space="preserve">评审方法和评审标准</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竞争性磋商文件中没有规定的评审标准不得作为评审依据。</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非政府强制采购的节能产品或环境标志产品，依据品目清单和认证证书实施政府优先采购。优先采购的具体规定（如涉及）_</w:t>
      </w:r>
      <w:r>
        <w:rPr>
          <w:rFonts w:hint="eastAsia"/>
          <w:color w:val="000000"/>
          <w:sz w:val="24"/>
          <w:lang w:val="en-US" w:eastAsia="zh-CN"/>
        </w:rPr>
        <w:t xml:space="preserve">/</w:t>
      </w:r>
      <w:r>
        <w:rPr>
          <w:color w:val="000000"/>
          <w:sz w:val="24"/>
        </w:rPr>
        <w:t xml:space="preserve">_。</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关于无线局域网认证产品政府采购清单中的产品，优先采购的具体规定（如涉及）_</w:t>
      </w:r>
      <w:r>
        <w:rPr>
          <w:rFonts w:hint="eastAsia" w:ascii="Times New Roman" w:eastAsia="宋体"/>
          <w:color w:val="000000"/>
          <w:sz w:val="24"/>
          <w:lang w:val="en-US" w:eastAsia="zh-CN"/>
        </w:rPr>
        <w:t xml:space="preserve">/</w:t>
      </w:r>
      <w:r>
        <w:rPr>
          <w:color w:val="000000"/>
          <w:sz w:val="24"/>
        </w:rPr>
        <w:t xml:space="preserve">_。</w:t>
      </w:r>
      <w:r>
        <w:rPr>
          <w:color w:val="000000"/>
          <w:sz w:val="24"/>
        </w:rPr>
      </w:r>
      <w:r/>
    </w:p>
    <w:p>
      <w:pPr>
        <w:pStyle w:val="1047"/>
        <w:numPr>
          <w:ilvl w:val="0"/>
          <w:numId w:val="11"/>
        </w:numPr>
        <w:spacing w:line="360" w:lineRule="auto"/>
        <w:tabs>
          <w:tab w:val="left" w:pos="360" w:leader="none"/>
          <w:tab w:val="left" w:pos="900" w:leader="none"/>
        </w:tabs>
        <w:rPr>
          <w:color w:val="000000"/>
          <w:sz w:val="24"/>
        </w:rPr>
        <w:outlineLvl w:val="1"/>
      </w:pPr>
      <w:r>
        <w:rPr>
          <w:color w:val="000000"/>
          <w:sz w:val="24"/>
        </w:rPr>
        <w:t xml:space="preserve">确定</w:t>
      </w:r>
      <w:bookmarkStart w:id="639" w:name="_Toc226337242"/>
      <w:r/>
      <w:bookmarkStart w:id="640" w:name="_Toc127161460"/>
      <w:r/>
      <w:bookmarkStart w:id="641" w:name="_Toc226965736"/>
      <w:r/>
      <w:bookmarkStart w:id="642" w:name="_Toc150774751"/>
      <w:r/>
      <w:bookmarkStart w:id="643" w:name="_Toc150480784"/>
      <w:r/>
      <w:bookmarkStart w:id="644" w:name="_Toc520356170"/>
      <w:r/>
      <w:bookmarkStart w:id="645" w:name="_Toc151193644"/>
      <w:r/>
      <w:bookmarkStart w:id="646" w:name="_Toc149720839"/>
      <w:r/>
      <w:bookmarkStart w:id="647" w:name="_Toc142311048"/>
      <w:r/>
      <w:bookmarkStart w:id="648" w:name="_Toc226965819"/>
      <w:r/>
      <w:bookmarkStart w:id="649" w:name="_Toc164229387"/>
      <w:r/>
      <w:bookmarkStart w:id="650" w:name="_Toc151193934"/>
      <w:r/>
      <w:bookmarkStart w:id="651" w:name="_Toc151193788"/>
      <w:r/>
      <w:bookmarkStart w:id="652" w:name="_Toc264969236"/>
      <w:r/>
      <w:bookmarkStart w:id="653" w:name="_Toc265228384"/>
      <w:r/>
      <w:bookmarkStart w:id="654" w:name="_Toc151190173"/>
      <w:r/>
      <w:bookmarkStart w:id="655" w:name="_Toc305158814"/>
      <w:r/>
      <w:bookmarkStart w:id="656" w:name="_Toc127151546"/>
      <w:r/>
      <w:bookmarkStart w:id="657" w:name="_Toc195842911"/>
      <w:r/>
      <w:bookmarkStart w:id="658" w:name="_Toc164351640"/>
      <w:r/>
      <w:bookmarkStart w:id="659" w:name="_Toc127151747"/>
      <w:r/>
      <w:bookmarkStart w:id="660" w:name="_Toc150774646"/>
      <w:r/>
      <w:bookmarkStart w:id="661" w:name="_Toc151193716"/>
      <w:r/>
      <w:bookmarkStart w:id="662" w:name="_Toc164608815"/>
      <w:r/>
      <w:bookmarkStart w:id="663" w:name="_Toc305158888"/>
      <w:r/>
      <w:bookmarkStart w:id="664" w:name="_Toc164229241"/>
      <w:r/>
      <w:bookmarkStart w:id="665" w:name="_Ref467307010"/>
      <w:r/>
      <w:bookmarkStart w:id="666" w:name="_Toc164608660"/>
      <w:r/>
      <w:bookmarkStart w:id="667" w:name="_Toc151193860"/>
      <w:r/>
      <w:bookmarkStart w:id="668" w:name="_Toc150509297"/>
      <w:r/>
      <w:bookmarkStart w:id="669" w:name="_Toc226309790"/>
      <w:r>
        <w:rPr>
          <w:color w:val="000000"/>
          <w:sz w:val="24"/>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szCs w:val="20"/>
        </w:rPr>
        <w:t xml:space="preserve">磋商小组根据上述供应商排序，依次推荐排序前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（若在磋商文件允许的情形下提交最终报价的供应商为二家，则依次推荐二名供应商为成交候选供应商），并编写评审报告。</w:t>
      </w:r>
      <w:r>
        <w:rPr>
          <w:color w:val="000000"/>
          <w:sz w:val="24"/>
        </w:rPr>
      </w:r>
      <w:r/>
    </w:p>
    <w:p>
      <w:pPr>
        <w:pStyle w:val="1047"/>
        <w:numPr>
          <w:ilvl w:val="1"/>
          <w:numId w:val="11"/>
        </w:numPr>
        <w:ind w:left="1077" w:hanging="720"/>
        <w:spacing w:line="360" w:lineRule="auto"/>
        <w:tabs>
          <w:tab w:val="left" w:pos="1080" w:leader="none"/>
          <w:tab w:val="left" w:pos="1589" w:leader="none"/>
          <w:tab w:val="left" w:pos="1872" w:leader="none"/>
        </w:tabs>
        <w:rPr>
          <w:color w:val="000000"/>
          <w:sz w:val="24"/>
        </w:rPr>
      </w:pP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1047"/>
        <w:numPr>
          <w:ilvl w:val="0"/>
          <w:numId w:val="11"/>
        </w:numPr>
        <w:spacing w:line="360" w:lineRule="auto"/>
        <w:tabs>
          <w:tab w:val="left" w:pos="360" w:leader="none"/>
          <w:tab w:val="left" w:pos="900" w:leader="none"/>
        </w:tabs>
        <w:rPr>
          <w:color w:val="000000"/>
          <w:sz w:val="24"/>
        </w:rPr>
        <w:outlineLvl w:val="1"/>
      </w:pPr>
      <w:r>
        <w:rPr>
          <w:color w:val="000000"/>
          <w:sz w:val="24"/>
        </w:rPr>
        <w:t xml:space="preserve">报告违法行为</w:t>
      </w:r>
      <w:r>
        <w:rPr>
          <w:color w:val="000000"/>
          <w:sz w:val="24"/>
        </w:rPr>
      </w:r>
      <w:r/>
    </w:p>
    <w:p>
      <w:pPr>
        <w:pStyle w:val="1047"/>
        <w:numPr>
          <w:ilvl w:val="1"/>
          <w:numId w:val="11"/>
        </w:numPr>
        <w:ind w:left="1077" w:hanging="720"/>
        <w:jc w:val="left"/>
        <w:spacing w:line="360" w:lineRule="auto"/>
        <w:widowControl/>
        <w:tabs>
          <w:tab w:val="left" w:pos="1080" w:leader="none"/>
          <w:tab w:val="left" w:pos="1589" w:leader="none"/>
          <w:tab w:val="left" w:pos="1872" w:leader="none"/>
        </w:tabs>
        <w:rPr>
          <w:b/>
          <w:color w:val="000000"/>
          <w:sz w:val="24"/>
        </w:rPr>
      </w:pPr>
      <w:r>
        <w:rPr>
          <w:color w:val="000000"/>
          <w:sz w:val="24"/>
        </w:rPr>
        <w:t xml:space="preserve">磋商小组在评审过程中发现供应商有行贿、提供虚假材料或者串通等违法行为时，有向采购人、采购代理机构或者有关部门报告的职责。</w:t>
      </w:r>
      <w:r>
        <w:rPr>
          <w:b/>
          <w:color w:val="000000"/>
          <w:sz w:val="24"/>
        </w:rPr>
        <w:br w:type="page" w:clear="all"/>
      </w:r>
      <w:r>
        <w:rPr>
          <w:rFonts w:hint="eastAsia"/>
          <w:b/>
          <w:color w:val="000000"/>
          <w:sz w:val="24"/>
          <w:lang w:val="en-US" w:eastAsia="zh-CN"/>
        </w:rPr>
        <w:t xml:space="preserve">                          </w:t>
      </w:r>
      <w:r>
        <w:rPr>
          <w:b/>
          <w:color w:val="000000"/>
          <w:sz w:val="24"/>
        </w:rPr>
        <w:t xml:space="preserve">二、评</w:t>
      </w:r>
      <w:r>
        <w:rPr>
          <w:rFonts w:hint="eastAsia"/>
          <w:b/>
          <w:color w:val="000000"/>
          <w:sz w:val="24"/>
        </w:rPr>
        <w:t xml:space="preserve">审</w:t>
      </w:r>
      <w:r>
        <w:rPr>
          <w:b/>
          <w:color w:val="000000"/>
          <w:sz w:val="24"/>
        </w:rPr>
        <w:t xml:space="preserve">标准</w:t>
      </w:r>
      <w:r>
        <w:rPr>
          <w:b/>
          <w:color w:val="000000"/>
          <w:sz w:val="24"/>
        </w:rPr>
      </w:r>
      <w:r/>
    </w:p>
    <w:tbl>
      <w:tblPr>
        <w:tblW w:w="104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6"/>
        <w:gridCol w:w="1579"/>
        <w:gridCol w:w="780"/>
        <w:gridCol w:w="5565"/>
        <w:gridCol w:w="1994"/>
      </w:tblGrid>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序号</w:t>
            </w:r>
            <w:r>
              <w:rPr>
                <w:rFonts w:hint="eastAsia" w:ascii="宋体" w:hAnsi="宋体" w:eastAsia="宋体" w:cs="宋体"/>
                <w:b/>
                <w:color w:val="000000"/>
                <w:sz w:val="24"/>
                <w:szCs w:val="24"/>
                <w:highlight w:val="none"/>
                <w:lang w:val="en-US" w:eastAsia="en-US"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评分因素</w:t>
            </w:r>
            <w:r>
              <w:rPr>
                <w:rFonts w:hint="eastAsia" w:ascii="宋体" w:hAnsi="宋体" w:eastAsia="宋体" w:cs="宋体"/>
                <w:b/>
                <w:color w:val="000000"/>
                <w:sz w:val="24"/>
                <w:szCs w:val="24"/>
                <w:highlight w:val="none"/>
                <w:lang w:val="en-US" w:eastAsia="en-US"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分值</w:t>
            </w:r>
            <w:r>
              <w:rPr>
                <w:rFonts w:hint="eastAsia" w:ascii="宋体" w:hAnsi="宋体" w:eastAsia="宋体" w:cs="宋体"/>
                <w:b/>
                <w:color w:val="000000"/>
                <w:sz w:val="24"/>
                <w:szCs w:val="24"/>
                <w:highlight w:val="none"/>
                <w:lang w:val="en-US" w:eastAsia="en-US" w:bidi="ar-SA"/>
              </w:rPr>
            </w:r>
            <w:r/>
          </w:p>
        </w:tc>
        <w:tc>
          <w:tcPr>
            <w:tcW w:w="5565"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评分标准</w:t>
            </w:r>
            <w:r>
              <w:rPr>
                <w:rFonts w:hint="eastAsia" w:ascii="宋体" w:hAnsi="宋体" w:eastAsia="宋体" w:cs="宋体"/>
                <w:b/>
                <w:color w:val="000000"/>
                <w:sz w:val="24"/>
                <w:szCs w:val="24"/>
                <w:highlight w:val="none"/>
                <w:lang w:val="en-US" w:eastAsia="en-US" w:bidi="ar-SA"/>
              </w:rPr>
            </w:r>
            <w:r/>
          </w:p>
        </w:tc>
        <w:tc>
          <w:tcPr>
            <w:tcW w:w="1994"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说明</w:t>
            </w:r>
            <w:r>
              <w:rPr>
                <w:rFonts w:hint="eastAsia" w:ascii="宋体" w:hAnsi="宋体" w:eastAsia="宋体" w:cs="宋体"/>
                <w:b/>
                <w:color w:val="000000"/>
                <w:sz w:val="24"/>
                <w:szCs w:val="24"/>
                <w:highlight w:val="none"/>
                <w:lang w:val="en-US" w:eastAsia="en-US"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b w:val="0"/>
                <w:bCs/>
                <w:color w:val="000000"/>
                <w:sz w:val="24"/>
                <w:szCs w:val="24"/>
                <w:highlight w:val="none"/>
                <w:lang w:val="en-US" w:eastAsia="en-US" w:bidi="ar-SA"/>
              </w:rPr>
            </w:pPr>
            <w:r>
              <w:rPr>
                <w:rFonts w:hint="eastAsia" w:ascii="宋体" w:hAnsi="宋体" w:eastAsia="宋体" w:cs="宋体"/>
                <w:b w:val="0"/>
                <w:bCs/>
                <w:color w:val="000000"/>
                <w:sz w:val="24"/>
                <w:szCs w:val="24"/>
                <w:highlight w:val="none"/>
                <w:lang w:val="en-US" w:eastAsia="en-US" w:bidi="ar-SA"/>
              </w:rPr>
              <w:t xml:space="preserve">1</w:t>
            </w:r>
            <w:r>
              <w:rPr>
                <w:rFonts w:hint="eastAsia" w:ascii="宋体" w:hAnsi="宋体" w:eastAsia="宋体" w:cs="宋体"/>
                <w:b w:val="0"/>
                <w:bCs/>
                <w:color w:val="000000"/>
                <w:sz w:val="24"/>
                <w:szCs w:val="24"/>
                <w:highlight w:val="none"/>
                <w:lang w:val="en-US" w:eastAsia="en-US"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价格分</w:t>
            </w:r>
            <w:r>
              <w:rPr>
                <w:rFonts w:hint="eastAsia" w:ascii="宋体" w:hAnsi="宋体" w:eastAsia="宋体" w:cs="宋体"/>
                <w:color w:val="000000"/>
                <w:sz w:val="24"/>
                <w:szCs w:val="24"/>
                <w:highlight w:val="none"/>
                <w:lang w:val="en-US" w:eastAsia="en-US"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15</w:t>
            </w:r>
            <w:r>
              <w:rPr>
                <w:rFonts w:ascii="宋体" w:hAnsi="宋体" w:eastAsia="宋体" w:cs="宋体"/>
                <w:color w:val="000000"/>
                <w:sz w:val="24"/>
                <w:szCs w:val="24"/>
                <w:highlight w:val="none"/>
                <w:lang w:val="en-US" w:eastAsia="en-US" w:bidi="ar-SA"/>
              </w:rPr>
            </w:r>
            <w:r/>
          </w:p>
        </w:tc>
        <w:tc>
          <w:tcPr>
            <w:tcW w:w="5565" w:type="dxa"/>
            <w:vAlign w:val="center"/>
            <w:textDirection w:val="lrTb"/>
            <w:noWrap w:val="false"/>
          </w:tcPr>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rPr>
              <w:t xml:space="preserve">满足磋商文件要求且最终报价最</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为评标基准</w:t>
            </w:r>
            <w:r>
              <w:rPr>
                <w:rFonts w:hint="eastAsia" w:ascii="宋体" w:hAnsi="宋体" w:eastAsia="宋体" w:cs="宋体"/>
                <w:color w:val="000000"/>
                <w:sz w:val="24"/>
                <w:szCs w:val="24"/>
                <w:highlight w:val="none"/>
                <w:lang w:val="en-US" w:eastAsia="zh-CN"/>
              </w:rPr>
              <w:t xml:space="preserve">价</w:t>
            </w:r>
            <w:r>
              <w:rPr>
                <w:rFonts w:hint="eastAsia" w:ascii="宋体" w:hAnsi="宋体" w:eastAsia="宋体" w:cs="宋体"/>
                <w:color w:val="000000"/>
                <w:sz w:val="24"/>
                <w:szCs w:val="24"/>
                <w:highlight w:val="none"/>
              </w:rPr>
              <w:t xml:space="preserve">，其价格分为满分。其他供应商的价格分统一按照下列公式计算（计算结果四舍五入保留两位小数）：磋商报价得分=(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lang w:val="en-US" w:eastAsia="zh-CN"/>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b w:val="0"/>
                <w:bCs w:val="0"/>
                <w:color w:val="000000"/>
                <w:sz w:val="24"/>
                <w:szCs w:val="24"/>
                <w:highlight w:val="none"/>
                <w:lang w:val="en-US" w:eastAsia="zh-CN" w:bidi="ar-SA"/>
              </w:rPr>
              <w:t xml:space="preserve">本项目属于专门面向中小企业采购的项目，不享受第三章《评审程序、评审方法和评审标准》第3.3条规定</w:t>
            </w:r>
            <w:r>
              <w:rPr>
                <w:rFonts w:hint="eastAsia" w:ascii="宋体" w:hAnsi="宋体" w:eastAsia="宋体" w:cs="宋体"/>
                <w:color w:val="000000"/>
                <w:sz w:val="24"/>
                <w:szCs w:val="24"/>
                <w:highlight w:val="none"/>
                <w:lang w:val="en-US" w:eastAsia="en-US"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主观分</w:t>
            </w:r>
            <w:r>
              <w:rPr>
                <w:rFonts w:hint="eastAsia" w:ascii="宋体" w:hAnsi="宋体" w:eastAsia="宋体" w:cs="宋体"/>
                <w:color w:val="000000"/>
                <w:sz w:val="24"/>
                <w:szCs w:val="24"/>
                <w:highlight w:val="none"/>
                <w:lang w:val="en-US" w:eastAsia="en-US"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45</w:t>
            </w:r>
            <w:r>
              <w:rPr>
                <w:rFonts w:ascii="宋体" w:hAnsi="宋体" w:eastAsia="宋体" w:cs="宋体"/>
                <w:color w:val="000000"/>
                <w:sz w:val="24"/>
                <w:szCs w:val="24"/>
                <w:highlight w:val="none"/>
                <w:lang w:val="en-US" w:eastAsia="zh-CN" w:bidi="ar-SA"/>
              </w:rPr>
            </w:r>
            <w:r/>
          </w:p>
        </w:tc>
        <w:tc>
          <w:tcPr>
            <w:tcW w:w="5565"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90"/>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设计范围、</w:t>
            </w:r>
            <w:r>
              <w:rPr>
                <w:rFonts w:hint="eastAsia" w:ascii="宋体" w:hAnsi="宋体" w:eastAsia="宋体" w:cs="宋体"/>
                <w:color w:val="000000"/>
                <w:sz w:val="24"/>
                <w:szCs w:val="24"/>
                <w:highlight w:val="none"/>
                <w:lang w:val="en-US" w:eastAsia="zh-CN" w:bidi="ar-SA"/>
              </w:rPr>
              <w:t xml:space="preserve">总体</w:t>
            </w:r>
            <w:r>
              <w:rPr>
                <w:rFonts w:hint="eastAsia" w:ascii="宋体" w:hAnsi="宋体" w:eastAsia="宋体" w:cs="宋体"/>
                <w:color w:val="000000"/>
                <w:sz w:val="24"/>
                <w:szCs w:val="24"/>
                <w:highlight w:val="none"/>
                <w:lang w:val="en-US" w:eastAsia="en-US" w:bidi="ar-SA"/>
              </w:rPr>
              <w:t xml:space="preserve">设计</w:t>
            </w:r>
            <w:r>
              <w:rPr>
                <w:rFonts w:hint="eastAsia" w:ascii="宋体" w:hAnsi="宋体" w:eastAsia="宋体" w:cs="宋体"/>
                <w:color w:val="000000"/>
                <w:sz w:val="24"/>
                <w:szCs w:val="24"/>
                <w:highlight w:val="none"/>
                <w:lang w:val="en-US" w:eastAsia="zh-CN"/>
              </w:rPr>
              <w:t xml:space="preserve">服务方案</w:t>
            </w:r>
            <w:r>
              <w:rPr>
                <w:rFonts w:hint="eastAsia" w:ascii="宋体" w:hAnsi="宋体" w:eastAsia="宋体" w:cs="宋体"/>
                <w:color w:val="000000"/>
                <w:sz w:val="24"/>
                <w:szCs w:val="24"/>
                <w:highlight w:val="none"/>
                <w:lang w:val="en-US" w:eastAsia="en-US"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c>
          <w:tcPr>
            <w:tcW w:w="5565" w:type="dxa"/>
            <w:vAlign w:val="center"/>
            <w:textDirection w:val="lrTb"/>
            <w:noWrap w:val="false"/>
          </w:tcPr>
          <w:p>
            <w:pPr>
              <w:pStyle w:val="1047"/>
              <w:numPr>
                <w:ilvl w:val="0"/>
                <w:numId w:val="0"/>
              </w:numPr>
              <w:jc w:val="left"/>
              <w:keepLines w:val="0"/>
              <w:keepNext w:val="0"/>
              <w:widowControl/>
              <w:tabs>
                <w:tab w:val="left" w:pos="360" w:leader="none"/>
              </w:tabs>
              <w:rPr>
                <w:rFonts w:hint="eastAsia" w:ascii="宋体" w:hAnsi="宋体" w:eastAsia="宋体" w:cs="宋体"/>
                <w:color w:val="000000"/>
                <w:sz w:val="24"/>
                <w:szCs w:val="24"/>
                <w:highlight w:val="none"/>
                <w:lang w:val="en-US" w:eastAsia="zh-CN"/>
              </w:rPr>
              <w:outlineLvl w:val="1"/>
              <w:suppressLineNumbers w:val="0"/>
            </w:pPr>
            <w:r>
              <w:rPr>
                <w:rFonts w:hint="eastAsia" w:ascii="宋体" w:hAnsi="宋体" w:eastAsia="宋体" w:cs="宋体"/>
                <w:color w:val="000000"/>
                <w:sz w:val="24"/>
                <w:szCs w:val="24"/>
                <w:highlight w:val="none"/>
                <w:lang w:val="en-US" w:eastAsia="zh-CN"/>
              </w:rPr>
              <w:t xml:space="preserve">设计范围、设计服务方案包括但不限于：</w:t>
            </w:r>
            <w:r>
              <w:rPr>
                <w:rFonts w:hint="eastAsia" w:ascii="宋体" w:hAnsi="宋体" w:eastAsia="宋体" w:cs="宋体"/>
                <w:color w:val="000000"/>
                <w:sz w:val="24"/>
                <w:szCs w:val="24"/>
                <w:highlight w:val="none"/>
                <w:lang w:val="en-US" w:eastAsia="zh-CN"/>
              </w:rPr>
            </w:r>
            <w:r/>
          </w:p>
          <w:p>
            <w:pPr>
              <w:pStyle w:val="1047"/>
              <w:numPr>
                <w:ilvl w:val="0"/>
                <w:numId w:val="0"/>
              </w:numPr>
              <w:jc w:val="left"/>
              <w:keepLines w:val="0"/>
              <w:keepNext w:val="0"/>
              <w:widowControl/>
              <w:tabs>
                <w:tab w:val="left" w:pos="360" w:leader="none"/>
              </w:tabs>
              <w:rPr>
                <w:rFonts w:hint="eastAsia" w:ascii="宋体" w:hAnsi="宋体" w:eastAsia="宋体" w:cs="宋体"/>
                <w:color w:val="000000"/>
                <w:sz w:val="24"/>
                <w:szCs w:val="24"/>
                <w:highlight w:val="none"/>
                <w:lang w:val="en-US" w:eastAsia="zh-CN" w:bidi="ar"/>
              </w:rPr>
              <w:outlineLvl w:val="1"/>
              <w:suppressLineNumbers w:val="0"/>
            </w:pPr>
            <w:r>
              <w:rPr>
                <w:rFonts w:hint="eastAsia" w:ascii="宋体" w:hAnsi="宋体" w:eastAsia="宋体" w:cs="宋体"/>
                <w:color w:val="000000"/>
                <w:sz w:val="24"/>
                <w:szCs w:val="24"/>
                <w:highlight w:val="none"/>
                <w:lang w:val="en-US" w:eastAsia="zh-CN" w:bidi="ar"/>
              </w:rPr>
              <w:t xml:space="preserve">①结合设计范围及场地现状，对现有布局提出常规性合理化建议；</w:t>
            </w:r>
            <w:r>
              <w:rPr>
                <w:rFonts w:hint="eastAsia" w:ascii="宋体" w:hAnsi="宋体" w:eastAsia="宋体" w:cs="宋体"/>
                <w:color w:val="000000"/>
                <w:sz w:val="24"/>
                <w:szCs w:val="24"/>
                <w:highlight w:val="none"/>
                <w:lang w:val="en-US" w:eastAsia="zh-CN" w:bidi="ar"/>
              </w:rPr>
            </w:r>
            <w:r/>
          </w:p>
          <w:p>
            <w:pPr>
              <w:pStyle w:val="1047"/>
              <w:numPr>
                <w:ilvl w:val="0"/>
                <w:numId w:val="0"/>
              </w:numPr>
              <w:jc w:val="left"/>
              <w:keepLines w:val="0"/>
              <w:keepNext w:val="0"/>
              <w:widowControl/>
              <w:tabs>
                <w:tab w:val="left" w:pos="360" w:leader="none"/>
              </w:tabs>
              <w:rPr>
                <w:rFonts w:hint="eastAsia" w:ascii="宋体" w:hAnsi="宋体" w:eastAsia="宋体" w:cs="宋体"/>
                <w:color w:val="000000"/>
                <w:sz w:val="24"/>
                <w:szCs w:val="24"/>
                <w:highlight w:val="none"/>
                <w:lang w:val="en-US" w:eastAsia="zh-CN" w:bidi="ar"/>
              </w:rPr>
              <w:outlineLvl w:val="1"/>
              <w:suppressLineNumbers w:val="0"/>
            </w:pPr>
            <w:r>
              <w:rPr>
                <w:rFonts w:hint="eastAsia" w:ascii="宋体" w:hAnsi="宋体" w:eastAsia="宋体" w:cs="宋体"/>
                <w:color w:val="000000"/>
                <w:sz w:val="24"/>
                <w:szCs w:val="24"/>
                <w:highlight w:val="none"/>
                <w:lang w:val="en-US" w:eastAsia="zh-CN" w:bidi="ar"/>
              </w:rPr>
              <w:t xml:space="preserve">②对该项目充分理解，并解读本项目的使用功能和特点、设计要点综述及需解决的问题；</w:t>
            </w:r>
            <w:r>
              <w:rPr>
                <w:rFonts w:hint="eastAsia" w:ascii="宋体" w:hAnsi="宋体" w:eastAsia="宋体" w:cs="宋体"/>
                <w:color w:val="000000"/>
                <w:sz w:val="24"/>
                <w:szCs w:val="24"/>
                <w:highlight w:val="none"/>
                <w:lang w:val="en-US" w:eastAsia="zh-CN" w:bidi="ar"/>
              </w:rPr>
            </w:r>
            <w:r/>
          </w:p>
          <w:p>
            <w:pPr>
              <w:pStyle w:val="1047"/>
              <w:numPr>
                <w:ilvl w:val="0"/>
                <w:numId w:val="0"/>
              </w:numPr>
              <w:jc w:val="left"/>
              <w:keepLines w:val="0"/>
              <w:keepNext w:val="0"/>
              <w:widowControl/>
              <w:tabs>
                <w:tab w:val="left" w:pos="360" w:leader="none"/>
              </w:tabs>
              <w:rPr>
                <w:rFonts w:hint="eastAsia" w:ascii="宋体" w:hAnsi="宋体" w:eastAsia="宋体" w:cs="宋体"/>
                <w:color w:val="000000"/>
                <w:sz w:val="24"/>
                <w:szCs w:val="24"/>
                <w:highlight w:val="none"/>
                <w:lang w:val="en-US" w:eastAsia="zh-CN" w:bidi="ar"/>
              </w:rPr>
              <w:outlineLvl w:val="1"/>
              <w:suppressLineNumbers w:val="0"/>
            </w:pPr>
            <w:r>
              <w:rPr>
                <w:rFonts w:hint="eastAsia" w:ascii="宋体" w:hAnsi="宋体" w:eastAsia="宋体" w:cs="宋体"/>
                <w:color w:val="000000"/>
                <w:sz w:val="24"/>
                <w:szCs w:val="24"/>
                <w:highlight w:val="none"/>
                <w:lang w:val="en-US" w:eastAsia="zh-CN" w:bidi="ar"/>
              </w:rPr>
              <w:t xml:space="preserve">③对本项目所需采取的安全设计措施进行深度概述；</w:t>
            </w:r>
            <w:r>
              <w:rPr>
                <w:rFonts w:hint="eastAsia" w:ascii="宋体" w:hAnsi="宋体" w:eastAsia="宋体" w:cs="宋体"/>
                <w:color w:val="000000"/>
                <w:sz w:val="24"/>
                <w:szCs w:val="24"/>
                <w:highlight w:val="none"/>
                <w:lang w:val="en-US" w:eastAsia="zh-CN" w:bidi="ar"/>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bidi="ar"/>
              </w:rPr>
              <w:outlineLvl w:val="1"/>
            </w:pPr>
            <w:r>
              <w:rPr>
                <w:rFonts w:hint="eastAsia" w:ascii="宋体" w:hAnsi="宋体" w:eastAsia="宋体" w:cs="宋体"/>
                <w:color w:val="000000"/>
                <w:sz w:val="24"/>
                <w:szCs w:val="24"/>
                <w:highlight w:val="none"/>
                <w:lang w:val="en-US" w:eastAsia="zh-CN" w:bidi="ar"/>
              </w:rPr>
              <w:t xml:space="preserve">④对本项目所需采取的职业病防治设计措施进行深度概述</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内容完善性好、内容前后一致性好、前后逻辑</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val="en-US" w:eastAsia="zh-CN"/>
              </w:rPr>
              <w:t xml:space="preserve">好、地点区域正确、内容不缺失，得8分；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内容完善性较好、内容前后一致性较好、前后逻辑性较好、地点区域正确、内容不缺失，得6分；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内容完善性一般、内容前后一致性一般、前后逻辑性一般，得4分；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内容完善性差、内容前后一致性差、前后逻辑性差，得2分；</w:t>
            </w:r>
            <w:r>
              <w:rPr>
                <w:rFonts w:hint="eastAsia" w:ascii="宋体" w:hAnsi="宋体" w:eastAsia="宋体" w:cs="宋体"/>
                <w:color w:val="000000"/>
                <w:sz w:val="24"/>
                <w:szCs w:val="24"/>
                <w:highlight w:val="none"/>
                <w:lang w:val="en-US" w:eastAsia="zh-CN"/>
              </w:rPr>
            </w:r>
            <w:r/>
          </w:p>
          <w:p>
            <w:pPr>
              <w:pStyle w:val="1047"/>
              <w:numPr>
                <w:ilvl w:val="0"/>
                <w:numId w:val="0"/>
              </w:numPr>
              <w:jc w:val="left"/>
              <w:keepLines w:val="0"/>
              <w:keepNext w:val="0"/>
              <w:widowControl/>
              <w:tabs>
                <w:tab w:val="left" w:pos="360" w:leader="none"/>
              </w:tabs>
              <w:rPr>
                <w:rFonts w:hint="eastAsia"/>
                <w:highlight w:val="none"/>
                <w:lang w:val="en-US" w:eastAsia="zh-CN"/>
              </w:rPr>
              <w:outlineLvl w:val="1"/>
              <w:suppressLineNumbers w:val="0"/>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hint="eastAsia"/>
                <w:highlight w:val="none"/>
                <w:lang w:val="en-US" w:eastAsia="zh-CN"/>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根据响应文件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en-US"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给排水专业技术方案</w:t>
            </w:r>
            <w:r>
              <w:rPr>
                <w:rFonts w:hint="eastAsia" w:ascii="宋体" w:hAnsi="宋体" w:eastAsia="宋体" w:cs="宋体"/>
                <w:color w:val="000000"/>
                <w:sz w:val="24"/>
                <w:szCs w:val="24"/>
                <w:highlight w:val="none"/>
                <w:lang w:val="en-US" w:eastAsia="en-US" w:bidi="ar-SA"/>
              </w:rPr>
            </w:r>
            <w:r/>
          </w:p>
        </w:tc>
        <w:tc>
          <w:tcPr>
            <w:tcW w:w="780" w:type="dxa"/>
            <w:vAlign w:val="center"/>
            <w:textDirection w:val="lrTb"/>
            <w:noWrap w:val="false"/>
          </w:tcPr>
          <w:p>
            <w:pPr>
              <w:pStyle w:val="1047"/>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ff"/>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ff"/>
                <w:sz w:val="24"/>
                <w:szCs w:val="24"/>
                <w:highlight w:val="none"/>
                <w:lang w:val="en-US" w:eastAsia="zh-CN" w:bidi="ar-SA"/>
              </w:rPr>
            </w:r>
            <w:r/>
          </w:p>
        </w:tc>
        <w:tc>
          <w:tcPr>
            <w:tcW w:w="5565" w:type="dxa"/>
            <w:vAlign w:val="center"/>
            <w:textDirection w:val="lrTb"/>
            <w:noWrap w:val="false"/>
          </w:tcPr>
          <w:p>
            <w:pPr>
              <w:pStyle w:val="1047"/>
              <w:ind w:left="0" w:right="0"/>
              <w:jc w:val="both"/>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en-US" w:bidi="ar-SA"/>
              </w:rPr>
              <w:t xml:space="preserve">给排水专业技术方案</w:t>
            </w:r>
            <w:r>
              <w:rPr>
                <w:rFonts w:hint="eastAsia" w:ascii="宋体" w:hAnsi="宋体" w:eastAsia="宋体" w:cs="宋体"/>
                <w:color w:val="000000"/>
                <w:sz w:val="24"/>
                <w:szCs w:val="24"/>
                <w:highlight w:val="none"/>
                <w:lang w:val="en-US" w:eastAsia="zh-CN" w:bidi="ar-SA"/>
              </w:rPr>
              <w:t xml:space="preserve">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lang w:val="en-US" w:eastAsia="zh-CN"/>
              </w:rPr>
            </w:r>
            <w:r/>
          </w:p>
          <w:p>
            <w:pPr>
              <w:pStyle w:val="1047"/>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①各类排水分质排放情况；各类废水出单体后续排放去向的分析；</w:t>
            </w:r>
            <w:r>
              <w:rPr>
                <w:rFonts w:hint="eastAsia" w:ascii="宋体" w:hAnsi="宋体" w:eastAsia="宋体" w:cs="宋体"/>
                <w:color w:val="000000"/>
                <w:sz w:val="24"/>
                <w:highlight w:val="none"/>
                <w:lang w:bidi="ar"/>
              </w:rPr>
            </w:r>
            <w:r/>
          </w:p>
          <w:p>
            <w:pPr>
              <w:pStyle w:val="1047"/>
              <w:ind w:left="0" w:right="0"/>
              <w:jc w:val="both"/>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lang w:bidi="ar"/>
              </w:rPr>
              <w:t xml:space="preserve">②结合本项目使用特点、国家法规及属地要求，对本项目生产废水所需采用的处理措施进行深度概述；</w:t>
            </w:r>
            <w:r>
              <w:rPr>
                <w:rFonts w:hint="eastAsia" w:ascii="宋体" w:hAnsi="宋体" w:eastAsia="宋体" w:cs="宋体"/>
                <w:color w:val="000000"/>
                <w:sz w:val="24"/>
                <w:szCs w:val="24"/>
                <w:highlight w:val="none"/>
                <w:lang w:val="en-US" w:eastAsia="zh-CN" w:bidi="ar"/>
              </w:rPr>
            </w:r>
            <w:r/>
          </w:p>
          <w:p>
            <w:pPr>
              <w:pStyle w:val="1047"/>
              <w:numPr>
                <w:ilvl w:val="0"/>
                <w:numId w:val="0"/>
              </w:numPr>
              <w:ind w:left="0" w:right="0"/>
              <w:jc w:val="both"/>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内容完善性好、内容前后一致性好、前后逻辑性好、地点区域正确、内容不缺失，得5分；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both"/>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内容完善性较好、内容前后一致性较好、前后逻辑性较好、地点区域正确、内容不缺失，得4分；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both"/>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内容完善性一般、内容前后一致性一般、前后逻辑性一般，得3分；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both"/>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内容完善性差、内容前后一致性差、前后逻辑性差，得2分；</w:t>
            </w:r>
            <w:r>
              <w:rPr>
                <w:rFonts w:hint="eastAsia" w:ascii="宋体" w:hAnsi="宋体" w:eastAsia="宋体" w:cs="宋体"/>
                <w:color w:val="000000"/>
                <w:sz w:val="24"/>
                <w:szCs w:val="24"/>
                <w:highlight w:val="none"/>
                <w:lang w:val="en-US" w:eastAsia="zh-CN"/>
              </w:rPr>
            </w:r>
            <w:r/>
          </w:p>
          <w:p>
            <w:pPr>
              <w:pStyle w:val="1047"/>
              <w:rPr>
                <w:i/>
                <w:iCs/>
                <w:lang w:val="en-US" w:eastAsia="zh-CN"/>
              </w:rPr>
            </w:pPr>
            <w:r>
              <w:rPr>
                <w:rFonts w:hint="eastAsia" w:ascii="宋体" w:hAnsi="宋体" w:eastAsia="宋体" w:cs="宋体"/>
                <w:color w:val="000000"/>
                <w:sz w:val="24"/>
                <w:szCs w:val="24"/>
                <w:highlight w:val="none"/>
                <w:lang w:val="en-US" w:eastAsia="zh-CN"/>
              </w:rPr>
              <w:t xml:space="preserve">不提供或表述不清楚或内容简单的，不得分。</w:t>
            </w:r>
            <w:r>
              <w:rPr>
                <w:i/>
                <w:iCs/>
                <w:lang w:val="en-US" w:eastAsia="zh-CN"/>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根据响应文件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zh-CN"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电气专业技术方案</w:t>
            </w:r>
            <w:r>
              <w:rPr>
                <w:rFonts w:hint="eastAsia" w:ascii="宋体" w:hAnsi="宋体" w:eastAsia="宋体" w:cs="宋体"/>
                <w:color w:val="000000"/>
                <w:sz w:val="24"/>
                <w:szCs w:val="24"/>
                <w:highlight w:val="none"/>
                <w:lang w:val="en-US" w:eastAsia="en-US" w:bidi="ar-SA"/>
              </w:rPr>
            </w:r>
            <w:r/>
          </w:p>
        </w:tc>
        <w:tc>
          <w:tcPr>
            <w:tcW w:w="780" w:type="dxa"/>
            <w:vAlign w:val="center"/>
            <w:textDirection w:val="lrTb"/>
            <w:noWrap w:val="false"/>
          </w:tcPr>
          <w:p>
            <w:pPr>
              <w:pStyle w:val="1047"/>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ff"/>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ff"/>
                <w:sz w:val="24"/>
                <w:szCs w:val="24"/>
                <w:highlight w:val="none"/>
                <w:lang w:val="en-US" w:eastAsia="zh-CN" w:bidi="ar-SA"/>
              </w:rPr>
            </w:r>
            <w:r/>
          </w:p>
        </w:tc>
        <w:tc>
          <w:tcPr>
            <w:tcW w:w="5565" w:type="dxa"/>
            <w:vAlign w:val="center"/>
            <w:textDirection w:val="lrTb"/>
            <w:noWrap w:val="false"/>
          </w:tcPr>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bidi="ar-SA"/>
              </w:rPr>
              <w:t xml:space="preserve">电气专业技术方案</w:t>
            </w:r>
            <w:r>
              <w:rPr>
                <w:rFonts w:hint="eastAsia" w:ascii="宋体" w:hAnsi="宋体" w:eastAsia="宋体" w:cs="宋体"/>
                <w:color w:val="000000"/>
                <w:sz w:val="24"/>
                <w:szCs w:val="24"/>
                <w:highlight w:val="none"/>
                <w:lang w:val="en-US" w:eastAsia="zh-CN" w:bidi="ar-SA"/>
              </w:rPr>
              <w:t xml:space="preserve">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①工艺设备与空调等动力设施供电进行深度概况；</w:t>
            </w:r>
            <w:r>
              <w:rPr>
                <w:rFonts w:hint="eastAsia" w:ascii="宋体" w:hAnsi="宋体" w:eastAsia="宋体" w:cs="宋体"/>
                <w:color w:val="000000"/>
                <w:sz w:val="24"/>
                <w:highlight w:val="none"/>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highlight w:val="none"/>
              </w:rPr>
              <w:t xml:space="preserve">②结合本项目使用要求及项目现状条件制定合理的供电方案；</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内容完善性好、内容前后一致性好、前后逻辑性好、地点区域正确、内容不缺失，得5分；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内容完善性较好、内容前后一致性较好、前后逻辑性较好、地点区域正确、内容不缺失，得4分；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内容完善性一般、内容前后一致性一般、前后逻辑性一般，得3分；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内容完善性差、内容前后一致性差、前后逻辑性差，得2分；</w:t>
            </w:r>
            <w:r>
              <w:rPr>
                <w:rFonts w:hint="eastAsia" w:ascii="宋体" w:hAnsi="宋体" w:eastAsia="宋体" w:cs="宋体"/>
                <w:color w:val="000000"/>
                <w:sz w:val="24"/>
                <w:szCs w:val="24"/>
                <w:highlight w:val="none"/>
                <w:lang w:val="en-US" w:eastAsia="zh-CN"/>
              </w:rPr>
            </w:r>
            <w:r/>
          </w:p>
          <w:p>
            <w:pPr>
              <w:pStyle w:val="1047"/>
              <w:jc w:val="left"/>
              <w:keepLines w:val="0"/>
              <w:keepNext w:val="0"/>
              <w:widowControl/>
              <w:rPr>
                <w:rFonts w:hint="eastAsia" w:ascii="宋体" w:hAnsi="宋体" w:eastAsia="宋体" w:cs="宋体"/>
                <w:color w:val="0000ff"/>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hint="eastAsia" w:ascii="宋体" w:hAnsi="宋体" w:eastAsia="宋体" w:cs="宋体"/>
                <w:color w:val="0000ff"/>
                <w:sz w:val="24"/>
                <w:szCs w:val="24"/>
                <w:highlight w:val="none"/>
                <w:lang w:val="en-US" w:eastAsia="zh-CN" w:bidi="ar"/>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根据响应文件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zh-CN"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暖通专业技术方案</w:t>
            </w:r>
            <w:r>
              <w:rPr>
                <w:rFonts w:hint="eastAsia" w:ascii="宋体" w:hAnsi="宋体" w:eastAsia="宋体" w:cs="宋体"/>
                <w:color w:val="000000"/>
                <w:sz w:val="24"/>
                <w:szCs w:val="24"/>
                <w:highlight w:val="none"/>
                <w:lang w:val="en-US" w:eastAsia="en-US" w:bidi="ar-SA"/>
              </w:rPr>
            </w:r>
            <w:r/>
          </w:p>
        </w:tc>
        <w:tc>
          <w:tcPr>
            <w:tcW w:w="780" w:type="dxa"/>
            <w:vAlign w:val="center"/>
            <w:textDirection w:val="lrTb"/>
            <w:noWrap w:val="false"/>
          </w:tcPr>
          <w:p>
            <w:pPr>
              <w:pStyle w:val="1047"/>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ff"/>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ff"/>
                <w:sz w:val="24"/>
                <w:szCs w:val="24"/>
                <w:highlight w:val="none"/>
                <w:lang w:val="en-US" w:eastAsia="zh-CN" w:bidi="ar-SA"/>
              </w:rPr>
            </w:r>
            <w:r/>
          </w:p>
        </w:tc>
        <w:tc>
          <w:tcPr>
            <w:tcW w:w="5565" w:type="dxa"/>
            <w:vAlign w:val="center"/>
            <w:textDirection w:val="lrTb"/>
            <w:noWrap w:val="false"/>
          </w:tcPr>
          <w:p>
            <w:pPr>
              <w:pStyle w:val="1047"/>
              <w:ind w:left="0" w:right="0"/>
              <w:jc w:val="left"/>
              <w:keepLines w:val="0"/>
              <w:keepNext w:val="0"/>
              <w:pageBreakBefore w:val="0"/>
              <w:spacing w:before="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en-US" w:bidi="ar-SA"/>
              </w:rPr>
              <w:t xml:space="preserve">暖通专业技术方案</w:t>
            </w:r>
            <w:r>
              <w:rPr>
                <w:rFonts w:hint="eastAsia" w:ascii="宋体" w:hAnsi="宋体" w:eastAsia="宋体" w:cs="宋体"/>
                <w:color w:val="000000"/>
                <w:sz w:val="24"/>
                <w:szCs w:val="24"/>
                <w:highlight w:val="none"/>
                <w:lang w:val="en-US" w:eastAsia="zh-CN" w:bidi="ar-SA"/>
              </w:rPr>
              <w:t xml:space="preserve">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lang w:val="en-US" w:eastAsia="zh-CN"/>
              </w:rPr>
            </w:r>
            <w:r/>
          </w:p>
          <w:p>
            <w:pPr>
              <w:pStyle w:val="1047"/>
              <w:ind w:left="0" w:right="0"/>
              <w:jc w:val="left"/>
              <w:keepLines w:val="0"/>
              <w:keepNext w:val="0"/>
              <w:pageBreakBefore w:val="0"/>
              <w:spacing w:before="0"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①针对本项目使用要求，提供合理合规的空调分区方案，同时需考虑降低后期运行能耗；</w:t>
            </w:r>
            <w:r>
              <w:rPr>
                <w:rFonts w:hint="eastAsia" w:ascii="宋体" w:hAnsi="宋体" w:eastAsia="宋体" w:cs="宋体"/>
                <w:color w:val="000000"/>
                <w:sz w:val="24"/>
                <w:highlight w:val="none"/>
              </w:rPr>
            </w:r>
            <w:r/>
          </w:p>
          <w:p>
            <w:pPr>
              <w:pStyle w:val="1047"/>
              <w:ind w:left="0" w:right="0"/>
              <w:jc w:val="left"/>
              <w:keepLines w:val="0"/>
              <w:keepNext w:val="0"/>
              <w:pageBreakBefore w:val="0"/>
              <w:spacing w:before="0"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②根据上述空调分区明确各分区所采用的空调类型及空调风量，需符合本项目使用情况及法规要求；</w:t>
            </w:r>
            <w:r>
              <w:rPr>
                <w:rFonts w:hint="eastAsia" w:ascii="宋体" w:hAnsi="宋体" w:eastAsia="宋体" w:cs="宋体"/>
                <w:color w:val="000000"/>
                <w:sz w:val="24"/>
                <w:highlight w:val="none"/>
              </w:rPr>
            </w:r>
            <w:r/>
          </w:p>
          <w:p>
            <w:pPr>
              <w:pStyle w:val="1047"/>
              <w:ind w:left="0" w:right="0"/>
              <w:jc w:val="left"/>
              <w:keepLines w:val="0"/>
              <w:keepNext w:val="0"/>
              <w:pageBreakBefore w:val="0"/>
              <w:spacing w:before="0"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③提供符合法规要求的各房间压力资料；</w:t>
            </w:r>
            <w:r>
              <w:rPr>
                <w:rFonts w:hint="eastAsia" w:ascii="宋体" w:hAnsi="宋体" w:eastAsia="宋体" w:cs="宋体"/>
                <w:color w:val="000000"/>
                <w:sz w:val="24"/>
                <w:highlight w:val="none"/>
              </w:rPr>
            </w:r>
            <w:r/>
          </w:p>
          <w:p>
            <w:pPr>
              <w:pStyle w:val="1047"/>
              <w:ind w:left="0" w:right="0"/>
              <w:jc w:val="left"/>
              <w:keepLines w:val="0"/>
              <w:keepNext w:val="0"/>
              <w:pageBreakBefore w:val="0"/>
              <w:spacing w:before="0"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rPr>
              <w:t xml:space="preserve">④结合本项目使用特点、国家法规及属地要求，对本项目生产废气所需采用的处理措施进行深度概述；</w:t>
            </w:r>
            <w:r>
              <w:rPr>
                <w:rFonts w:hint="eastAsia" w:ascii="宋体" w:hAnsi="宋体" w:eastAsia="宋体" w:cs="宋体"/>
                <w:color w:val="000000"/>
                <w:sz w:val="24"/>
                <w:szCs w:val="24"/>
                <w:highlight w:val="none"/>
                <w:lang w:val="en-US" w:eastAsia="zh-CN" w:bidi="ar"/>
              </w:rPr>
            </w:r>
            <w:r/>
          </w:p>
          <w:p>
            <w:pPr>
              <w:pStyle w:val="1047"/>
              <w:numPr>
                <w:ilvl w:val="0"/>
                <w:numId w:val="0"/>
              </w:numPr>
              <w:ind w:left="0" w:right="0"/>
              <w:jc w:val="left"/>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内容完善性好、内容前后一致性好、前后逻辑性好、地点区域正确、内容不缺失，得5分；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内容完善性较好、内容前后一致性较好、前后逻辑性较好、地点区域正确、内容不缺失，得4分；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内容完善性一般、内容前后一致性一般、前后逻辑性一般，得3分；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内容完善性差、内容前后一致性差、前后逻辑性差，得2分；</w:t>
            </w:r>
            <w:r>
              <w:rPr>
                <w:rFonts w:hint="eastAsia" w:ascii="宋体" w:hAnsi="宋体" w:eastAsia="宋体" w:cs="宋体"/>
                <w:color w:val="000000"/>
                <w:sz w:val="24"/>
                <w:szCs w:val="24"/>
                <w:highlight w:val="none"/>
                <w:lang w:val="en-US" w:eastAsia="zh-CN"/>
              </w:rPr>
            </w:r>
            <w:r/>
          </w:p>
          <w:p>
            <w:pPr>
              <w:pStyle w:val="1047"/>
              <w:jc w:val="left"/>
              <w:keepLines w:val="0"/>
              <w:keepNext w:val="0"/>
              <w:widowControl/>
              <w:rPr>
                <w:rFonts w:ascii="宋体" w:hAnsi="宋体" w:eastAsia="宋体" w:cs="宋体"/>
                <w:color w:val="0000ff"/>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ascii="宋体" w:hAnsi="宋体" w:eastAsia="宋体" w:cs="宋体"/>
                <w:color w:val="0000ff"/>
                <w:sz w:val="24"/>
                <w:szCs w:val="24"/>
                <w:highlight w:val="none"/>
                <w:lang w:val="en-US" w:eastAsia="zh-CN" w:bidi="ar"/>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根据响应文件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zh-CN"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建筑专业技术分析</w:t>
            </w:r>
            <w:r>
              <w:rPr>
                <w:rFonts w:hint="eastAsia" w:ascii="宋体" w:hAnsi="宋体" w:eastAsia="宋体" w:cs="宋体"/>
                <w:color w:val="000000"/>
                <w:sz w:val="24"/>
                <w:szCs w:val="24"/>
                <w:highlight w:val="none"/>
                <w:lang w:val="en-US" w:eastAsia="en-US" w:bidi="ar-SA"/>
              </w:rPr>
            </w:r>
            <w:r/>
          </w:p>
        </w:tc>
        <w:tc>
          <w:tcPr>
            <w:tcW w:w="780" w:type="dxa"/>
            <w:vAlign w:val="center"/>
            <w:textDirection w:val="lrTb"/>
            <w:noWrap w:val="false"/>
          </w:tcPr>
          <w:p>
            <w:pPr>
              <w:pStyle w:val="1047"/>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ff"/>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ff"/>
                <w:sz w:val="24"/>
                <w:szCs w:val="24"/>
                <w:highlight w:val="none"/>
                <w:lang w:val="en-US" w:eastAsia="zh-CN" w:bidi="ar-SA"/>
              </w:rPr>
            </w:r>
            <w:r/>
          </w:p>
        </w:tc>
        <w:tc>
          <w:tcPr>
            <w:tcW w:w="5565" w:type="dxa"/>
            <w:vAlign w:val="center"/>
            <w:textDirection w:val="lrTb"/>
            <w:noWrap w:val="false"/>
          </w:tcPr>
          <w:p>
            <w:pPr>
              <w:pStyle w:val="1047"/>
              <w:jc w:val="left"/>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en-US"/>
              </w:rPr>
              <w:t xml:space="preserve">建筑专业技术分析</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lang w:val="en-US" w:eastAsia="zh-CN"/>
              </w:rPr>
            </w:r>
            <w:r/>
          </w:p>
          <w:p>
            <w:pPr>
              <w:pStyle w:val="1047"/>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①防火分区及消防疏散分析，需符合国家法规要求；</w:t>
            </w:r>
            <w:r>
              <w:rPr>
                <w:rFonts w:hint="eastAsia" w:ascii="宋体" w:hAnsi="宋体" w:eastAsia="宋体" w:cs="宋体"/>
                <w:color w:val="000000"/>
                <w:sz w:val="24"/>
                <w:szCs w:val="24"/>
                <w:highlight w:val="none"/>
                <w:lang w:val="en-US" w:eastAsia="zh-CN" w:bidi="ar"/>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
              </w:rPr>
              <w:t xml:space="preserve">②吊顶、地面及墙体所采用的材质分析，需各区域使用功能及国家法规要求；</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内容完善性好、内容前后一致性好、前后逻辑性好、地点区域正确、内容不缺失，得6分；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内容完善性较好、内容前后一致性较好、前后逻辑性较好、地点区域正确、内容不缺失，得4分；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内容完善性一般、内容前后一致性一般、前后逻辑性一般，得2分；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内容完善性差、内容前后一致性差、前后逻辑性差，得1分；</w:t>
            </w:r>
            <w:r>
              <w:rPr>
                <w:rFonts w:hint="eastAsia" w:ascii="宋体" w:hAnsi="宋体" w:eastAsia="宋体" w:cs="宋体"/>
                <w:color w:val="000000"/>
                <w:sz w:val="24"/>
                <w:szCs w:val="24"/>
                <w:highlight w:val="none"/>
                <w:lang w:val="en-US" w:eastAsia="zh-CN"/>
              </w:rPr>
            </w:r>
            <w:r/>
          </w:p>
          <w:p>
            <w:pPr>
              <w:pStyle w:val="1047"/>
              <w:jc w:val="left"/>
              <w:keepLines w:val="0"/>
              <w:keepNext w:val="0"/>
              <w:widowControl/>
              <w:rPr>
                <w:rFonts w:hint="eastAsia"/>
                <w:lang w:val="en-US" w:eastAsia="zh-CN"/>
              </w:rPr>
              <w:suppressLineNumbers w:val="0"/>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hint="eastAsia"/>
                <w:lang w:val="en-US" w:eastAsia="zh-CN"/>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根据响应文件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zh-CN"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工艺专业技术方案</w:t>
            </w:r>
            <w:r>
              <w:rPr>
                <w:rFonts w:hint="eastAsia" w:ascii="宋体" w:hAnsi="宋体" w:eastAsia="宋体" w:cs="宋体"/>
                <w:color w:val="000000"/>
                <w:sz w:val="24"/>
                <w:szCs w:val="24"/>
                <w:highlight w:val="none"/>
                <w:lang w:val="en-US" w:eastAsia="en-US"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ff"/>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ff"/>
                <w:sz w:val="24"/>
                <w:szCs w:val="24"/>
                <w:highlight w:val="none"/>
                <w:lang w:val="en-US" w:eastAsia="zh-CN" w:bidi="ar-SA"/>
              </w:rPr>
            </w:r>
            <w:r/>
          </w:p>
        </w:tc>
        <w:tc>
          <w:tcPr>
            <w:tcW w:w="5565" w:type="dxa"/>
            <w:vAlign w:val="center"/>
            <w:textDirection w:val="lrTb"/>
            <w:noWrap w:val="false"/>
          </w:tcPr>
          <w:p>
            <w:pPr>
              <w:pStyle w:val="1047"/>
              <w:numPr>
                <w:ilvl w:val="0"/>
                <w:numId w:val="0"/>
              </w:numPr>
              <w:jc w:val="left"/>
              <w:widowControl/>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en-US" w:bidi="ar-SA"/>
              </w:rPr>
              <w:t xml:space="preserve">工艺专业技术方案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lang w:val="en-US" w:eastAsia="zh-CN"/>
              </w:rPr>
            </w:r>
            <w:r/>
          </w:p>
          <w:p>
            <w:pPr>
              <w:pStyle w:val="1047"/>
              <w:numPr>
                <w:ilvl w:val="0"/>
                <w:numId w:val="0"/>
              </w:numPr>
              <w:jc w:val="left"/>
              <w:widowControl/>
              <w:tabs>
                <w:tab w:val="left" w:pos="360" w:leader="none"/>
              </w:tabs>
              <w:rPr>
                <w:rFonts w:ascii="宋体" w:hAnsi="宋体" w:eastAsia="宋体" w:cs="宋体"/>
                <w:color w:val="000000"/>
                <w:sz w:val="24"/>
                <w:lang w:bidi="ar"/>
              </w:rPr>
              <w:outlineLvl w:val="1"/>
            </w:pPr>
            <w:r>
              <w:rPr>
                <w:rFonts w:hint="eastAsia" w:ascii="宋体" w:hAnsi="宋体" w:eastAsia="宋体" w:cs="宋体"/>
                <w:color w:val="000000"/>
                <w:sz w:val="24"/>
                <w:lang w:bidi="ar"/>
              </w:rPr>
              <w:t xml:space="preserve">①提供人物流分析</w:t>
            </w:r>
            <w:r>
              <w:rPr>
                <w:rFonts w:hint="eastAsia" w:ascii="宋体" w:hAnsi="宋体" w:eastAsia="宋体" w:cs="宋体"/>
                <w:color w:val="000000"/>
                <w:sz w:val="24"/>
                <w:lang w:val="en-US" w:eastAsia="zh-CN" w:bidi="ar"/>
              </w:rPr>
              <w:t xml:space="preserve">方案</w:t>
            </w:r>
            <w:r>
              <w:rPr>
                <w:rFonts w:hint="eastAsia" w:ascii="宋体" w:hAnsi="宋体" w:eastAsia="宋体" w:cs="宋体"/>
                <w:color w:val="000000"/>
                <w:sz w:val="24"/>
                <w:lang w:bidi="ar"/>
              </w:rPr>
              <w:t xml:space="preserve">，并且人物流动线基本不交叉；</w:t>
            </w:r>
            <w:r>
              <w:rPr>
                <w:rFonts w:ascii="宋体" w:hAnsi="宋体" w:eastAsia="宋体" w:cs="宋体"/>
                <w:color w:val="000000"/>
                <w:sz w:val="24"/>
                <w:lang w:bidi="ar"/>
              </w:rPr>
            </w:r>
            <w:r/>
          </w:p>
          <w:p>
            <w:pPr>
              <w:pStyle w:val="1047"/>
              <w:numPr>
                <w:ilvl w:val="0"/>
                <w:numId w:val="0"/>
              </w:numPr>
              <w:jc w:val="left"/>
              <w:widowControl/>
              <w:tabs>
                <w:tab w:val="left" w:pos="360" w:leader="none"/>
              </w:tabs>
              <w:rPr>
                <w:rFonts w:hint="eastAsia" w:ascii="宋体" w:hAnsi="宋体" w:eastAsia="宋体" w:cs="宋体"/>
                <w:color w:val="000000"/>
                <w:sz w:val="24"/>
                <w:lang w:bidi="ar"/>
              </w:rPr>
              <w:outlineLvl w:val="1"/>
            </w:pPr>
            <w:r>
              <w:rPr>
                <w:rFonts w:hint="eastAsia" w:ascii="宋体" w:hAnsi="宋体" w:eastAsia="宋体" w:cs="宋体"/>
                <w:color w:val="000000"/>
                <w:sz w:val="24"/>
                <w:lang w:bidi="ar"/>
              </w:rPr>
              <w:t xml:space="preserve">②试验车间、生产车间、检测车间相对独立；</w:t>
            </w:r>
            <w:r>
              <w:rPr>
                <w:rFonts w:hint="eastAsia" w:ascii="宋体" w:hAnsi="宋体" w:eastAsia="宋体" w:cs="宋体"/>
                <w:color w:val="000000"/>
                <w:sz w:val="24"/>
                <w:lang w:bidi="ar"/>
              </w:rPr>
            </w:r>
            <w:r/>
          </w:p>
          <w:p>
            <w:pPr>
              <w:pStyle w:val="1047"/>
              <w:numPr>
                <w:ilvl w:val="0"/>
                <w:numId w:val="0"/>
              </w:numPr>
              <w:jc w:val="left"/>
              <w:tabs>
                <w:tab w:val="left" w:pos="360" w:leader="none"/>
              </w:tabs>
              <w:rPr>
                <w:rFonts w:ascii="宋体" w:hAnsi="宋体" w:eastAsia="宋体" w:cs="宋体"/>
                <w:color w:val="000000"/>
                <w:sz w:val="24"/>
                <w:lang w:bidi="ar"/>
              </w:rPr>
              <w:outlineLvl w:val="1"/>
            </w:pPr>
            <w:r>
              <w:rPr>
                <w:rFonts w:hint="eastAsia" w:ascii="宋体" w:hAnsi="宋体" w:eastAsia="宋体" w:cs="宋体"/>
                <w:color w:val="000000"/>
                <w:sz w:val="24"/>
                <w:lang w:bidi="ar"/>
              </w:rPr>
              <w:t xml:space="preserve">③蛋白类生产生产车间考虑参观性和上下游分开；</w:t>
            </w:r>
            <w:r>
              <w:rPr>
                <w:rFonts w:ascii="宋体" w:hAnsi="宋体" w:eastAsia="宋体" w:cs="宋体"/>
                <w:color w:val="000000"/>
                <w:sz w:val="24"/>
                <w:lang w:bidi="ar"/>
              </w:rPr>
            </w:r>
            <w:r/>
          </w:p>
          <w:p>
            <w:pPr>
              <w:pStyle w:val="1047"/>
              <w:numPr>
                <w:ilvl w:val="0"/>
                <w:numId w:val="0"/>
              </w:numPr>
              <w:jc w:val="left"/>
              <w:tabs>
                <w:tab w:val="left" w:pos="360" w:leader="none"/>
              </w:tabs>
              <w:rPr>
                <w:rFonts w:hint="eastAsia" w:ascii="宋体" w:hAnsi="宋体" w:eastAsia="宋体" w:cs="宋体"/>
                <w:color w:val="000000"/>
                <w:sz w:val="24"/>
                <w:lang w:bidi="ar"/>
              </w:rPr>
              <w:outlineLvl w:val="1"/>
            </w:pPr>
            <w:r>
              <w:rPr>
                <w:rFonts w:hint="eastAsia" w:ascii="宋体" w:hAnsi="宋体" w:eastAsia="宋体" w:cs="宋体"/>
                <w:color w:val="000000"/>
                <w:sz w:val="24"/>
                <w:lang w:bidi="ar"/>
              </w:rPr>
              <w:t xml:space="preserve">④生产区需考虑防止交叉污染措施和无菌保障措施；</w:t>
            </w:r>
            <w:r>
              <w:rPr>
                <w:rFonts w:hint="eastAsia" w:ascii="宋体" w:hAnsi="宋体" w:eastAsia="宋体" w:cs="宋体"/>
                <w:color w:val="000000"/>
                <w:sz w:val="24"/>
                <w:lang w:bidi="ar"/>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lang w:bidi="ar"/>
              </w:rPr>
              <w:t xml:space="preserve">⑤提供洁净分区</w:t>
            </w:r>
            <w:r>
              <w:rPr>
                <w:rFonts w:hint="eastAsia" w:ascii="宋体" w:hAnsi="宋体" w:eastAsia="宋体" w:cs="宋体"/>
                <w:color w:val="000000"/>
                <w:sz w:val="24"/>
                <w:lang w:val="en-US" w:eastAsia="zh-CN" w:bidi="ar"/>
              </w:rPr>
              <w:t xml:space="preserve">方案</w:t>
            </w:r>
            <w:r>
              <w:rPr>
                <w:rFonts w:hint="eastAsia" w:ascii="宋体" w:hAnsi="宋体" w:eastAsia="宋体" w:cs="宋体"/>
                <w:color w:val="000000"/>
                <w:sz w:val="24"/>
                <w:lang w:bidi="ar"/>
              </w:rPr>
              <w:t xml:space="preserve">，洁净区分级按照中国法规对药品生产的标准进行控制；</w:t>
            </w:r>
            <w:r>
              <w:rPr>
                <w:rFonts w:hint="eastAsia" w:ascii="宋体" w:hAnsi="宋体" w:eastAsia="宋体" w:cs="宋体"/>
                <w:color w:val="000000"/>
                <w:sz w:val="24"/>
                <w:szCs w:val="24"/>
                <w:highlight w:val="none"/>
                <w:lang w:val="en-US" w:eastAsia="zh-CN" w:bidi="ar-SA"/>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内容完善性好、内容前后一致性好、前后逻辑性好、地点区域正确、内容不缺失，得8分；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内容完善性较好、内容前后一致性较好、前后逻辑性较好、地点区域正确、内容不缺失，得6分；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内容完善性一般、内容前后一致性一般、前后逻辑性一般得4分；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内容完善性较一般、内容前后一致性较一般、前后逻辑性较一般得2分；</w:t>
            </w:r>
            <w:r>
              <w:rPr>
                <w:rFonts w:hint="eastAsia" w:ascii="宋体" w:hAnsi="宋体" w:eastAsia="宋体" w:cs="宋体"/>
                <w:color w:val="000000"/>
                <w:sz w:val="24"/>
                <w:szCs w:val="24"/>
                <w:highlight w:val="none"/>
                <w:lang w:val="en-US" w:eastAsia="zh-CN"/>
              </w:rPr>
            </w:r>
            <w:r/>
          </w:p>
          <w:p>
            <w:pPr>
              <w:pStyle w:val="1047"/>
              <w:numPr>
                <w:ilvl w:val="0"/>
                <w:numId w:val="0"/>
              </w:numPr>
              <w:jc w:val="left"/>
              <w:keepLines w:val="0"/>
              <w:keepNext w:val="0"/>
              <w:widowControl/>
              <w:tabs>
                <w:tab w:val="left" w:pos="360" w:leader="none"/>
              </w:tabs>
              <w:rPr>
                <w:rFonts w:hint="eastAsia"/>
                <w:lang w:val="en-US" w:eastAsia="zh-CN"/>
              </w:rPr>
              <w:outlineLvl w:val="1"/>
              <w:suppressLineNumbers w:val="0"/>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hint="eastAsia"/>
                <w:lang w:val="en-US" w:eastAsia="zh-CN"/>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根据响应文件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zh-CN"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w:t>
            </w:r>
            <w:r>
              <w:rPr>
                <w:rFonts w:hint="eastAsia"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项目实施各阶段服务的重点、难点及解决方案</w:t>
            </w:r>
            <w:r>
              <w:rPr>
                <w:rFonts w:hint="eastAsia" w:ascii="宋体" w:hAnsi="宋体" w:eastAsia="宋体" w:cs="宋体"/>
                <w:color w:val="000000"/>
                <w:sz w:val="24"/>
                <w:szCs w:val="24"/>
                <w:highlight w:val="none"/>
                <w:lang w:val="en-US" w:eastAsia="zh-CN"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c>
          <w:tcPr>
            <w:tcW w:w="5565" w:type="dxa"/>
            <w:vAlign w:val="center"/>
            <w:textDirection w:val="lrTb"/>
            <w:noWrap w:val="false"/>
          </w:tcPr>
          <w:p>
            <w:pPr>
              <w:pStyle w:val="1047"/>
              <w:numPr>
                <w:ilvl w:val="0"/>
                <w:numId w:val="0"/>
              </w:numPr>
              <w:jc w:val="left"/>
              <w:keepLines w:val="0"/>
              <w:keepNext w:val="0"/>
              <w:pageBreakBefore w:val="0"/>
              <w:widowControl/>
              <w:tabs>
                <w:tab w:val="left" w:pos="360" w:leader="none"/>
              </w:tabs>
              <w:rPr>
                <w:rFonts w:hint="eastAsia" w:ascii="宋体" w:hAnsi="宋体" w:eastAsia="宋体" w:cs="宋体"/>
                <w:color w:val="000000"/>
                <w:sz w:val="24"/>
                <w:szCs w:val="24"/>
                <w:highlight w:val="none"/>
                <w:lang w:val="en-US" w:eastAsia="zh-CN"/>
              </w:rPr>
              <w:outlineLvl w:val="1"/>
              <w:suppressLineNumbers w:val="0"/>
            </w:pPr>
            <w:r>
              <w:rPr>
                <w:rFonts w:hint="eastAsia" w:ascii="宋体" w:hAnsi="宋体" w:eastAsia="宋体" w:cs="宋体"/>
                <w:color w:val="000000"/>
                <w:sz w:val="24"/>
                <w:szCs w:val="24"/>
                <w:highlight w:val="none"/>
                <w:lang w:val="en-US" w:eastAsia="zh-CN" w:bidi="ar-SA"/>
              </w:rPr>
              <w:t xml:space="preserve">项目实施各阶段服务的重点</w:t>
            </w:r>
            <w:r>
              <w:rPr>
                <w:rFonts w:hint="eastAsia" w:ascii="宋体" w:hAnsi="宋体" w:eastAsia="宋体" w:cs="宋体"/>
                <w:color w:val="000000"/>
                <w:sz w:val="24"/>
                <w:szCs w:val="24"/>
                <w:highlight w:val="none"/>
                <w:lang w:val="en-US" w:eastAsia="zh-CN"/>
              </w:rPr>
              <w:t xml:space="preserve">、难点及解决方案包括但不限于：</w:t>
            </w:r>
            <w:r>
              <w:rPr>
                <w:rFonts w:hint="eastAsia" w:ascii="宋体" w:hAnsi="宋体" w:eastAsia="宋体" w:cs="宋体"/>
                <w:color w:val="000000"/>
                <w:sz w:val="24"/>
                <w:szCs w:val="24"/>
                <w:highlight w:val="none"/>
                <w:lang w:val="en-US" w:eastAsia="zh-CN"/>
              </w:rPr>
            </w:r>
            <w:r/>
          </w:p>
          <w:p>
            <w:pPr>
              <w:pStyle w:val="1047"/>
              <w:numPr>
                <w:ilvl w:val="0"/>
                <w:numId w:val="0"/>
              </w:numPr>
              <w:jc w:val="left"/>
              <w:keepLines w:val="0"/>
              <w:keepNext w:val="0"/>
              <w:pageBreakBefore w:val="0"/>
              <w:widowControl/>
              <w:tabs>
                <w:tab w:val="left" w:pos="360" w:leader="none"/>
              </w:tabs>
              <w:rPr>
                <w:rFonts w:hint="eastAsia" w:ascii="宋体" w:hAnsi="宋体" w:eastAsia="宋体" w:cs="宋体"/>
                <w:color w:val="000000"/>
                <w:sz w:val="24"/>
                <w:szCs w:val="24"/>
                <w:highlight w:val="none"/>
                <w:lang w:val="en-US" w:eastAsia="zh-CN" w:bidi="ar"/>
              </w:rPr>
              <w:outlineLvl w:val="1"/>
              <w:suppressLineNumbers w:val="0"/>
            </w:pPr>
            <w:r>
              <w:rPr>
                <w:rFonts w:hint="eastAsia" w:ascii="宋体" w:hAnsi="宋体" w:eastAsia="宋体" w:cs="宋体"/>
                <w:color w:val="000000"/>
                <w:sz w:val="24"/>
                <w:szCs w:val="24"/>
                <w:highlight w:val="none"/>
                <w:lang w:val="en-US" w:eastAsia="zh-CN" w:bidi="ar"/>
              </w:rPr>
              <w:t xml:space="preserve">①设计服务的重点分析；</w:t>
            </w:r>
            <w:r>
              <w:rPr>
                <w:rFonts w:hint="eastAsia" w:ascii="宋体" w:hAnsi="宋体" w:eastAsia="宋体" w:cs="宋体"/>
                <w:color w:val="000000"/>
                <w:sz w:val="24"/>
                <w:szCs w:val="24"/>
                <w:highlight w:val="none"/>
                <w:lang w:val="en-US" w:eastAsia="zh-CN" w:bidi="ar"/>
              </w:rPr>
            </w:r>
            <w:r/>
          </w:p>
          <w:p>
            <w:pPr>
              <w:pStyle w:val="1047"/>
              <w:numPr>
                <w:ilvl w:val="0"/>
                <w:numId w:val="0"/>
              </w:numPr>
              <w:jc w:val="left"/>
              <w:keepLines w:val="0"/>
              <w:keepNext w:val="0"/>
              <w:pageBreakBefore w:val="0"/>
              <w:widowControl/>
              <w:tabs>
                <w:tab w:val="left" w:pos="360" w:leader="none"/>
              </w:tabs>
              <w:rPr>
                <w:rFonts w:hint="eastAsia" w:ascii="宋体" w:hAnsi="宋体" w:eastAsia="宋体" w:cs="宋体"/>
                <w:color w:val="000000"/>
                <w:sz w:val="24"/>
                <w:szCs w:val="24"/>
                <w:highlight w:val="none"/>
                <w:lang w:val="en-US" w:eastAsia="zh-CN" w:bidi="ar"/>
              </w:rPr>
              <w:outlineLvl w:val="1"/>
              <w:suppressLineNumbers w:val="0"/>
            </w:pPr>
            <w:r>
              <w:rPr>
                <w:rFonts w:hint="eastAsia" w:ascii="宋体" w:hAnsi="宋体" w:eastAsia="宋体" w:cs="宋体"/>
                <w:color w:val="000000"/>
                <w:sz w:val="24"/>
                <w:szCs w:val="24"/>
                <w:highlight w:val="none"/>
                <w:lang w:val="en-US" w:eastAsia="zh-CN" w:bidi="ar"/>
              </w:rPr>
              <w:t xml:space="preserve">②设计服务的难点分析；</w:t>
            </w:r>
            <w:r>
              <w:rPr>
                <w:rFonts w:hint="eastAsia" w:ascii="宋体" w:hAnsi="宋体" w:eastAsia="宋体" w:cs="宋体"/>
                <w:color w:val="000000"/>
                <w:sz w:val="24"/>
                <w:szCs w:val="24"/>
                <w:highlight w:val="none"/>
                <w:lang w:val="en-US" w:eastAsia="zh-CN" w:bidi="ar"/>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bidi="ar"/>
              </w:rPr>
              <w:t xml:space="preserve">③相应的解决办法；</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内容完善性好、内容前后一致性好、前后逻辑性好、地点区域正确、内容不缺失，得4分；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内容完善性较好、内容前后一致性较好、前后逻辑性较好、地点区域正确、内容不缺失，得3分；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内容完善性一般、内容前后一致性一般、前后逻辑性一般，得2分；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内容完善性差、内容前后一致性差、前后逻辑性差，得1分；</w:t>
            </w:r>
            <w:r>
              <w:rPr>
                <w:rFonts w:hint="eastAsia" w:ascii="宋体" w:hAnsi="宋体" w:eastAsia="宋体" w:cs="宋体"/>
                <w:color w:val="000000"/>
                <w:sz w:val="24"/>
                <w:szCs w:val="24"/>
                <w:highlight w:val="none"/>
                <w:lang w:val="en-US" w:eastAsia="zh-CN"/>
              </w:rPr>
            </w:r>
            <w:r/>
          </w:p>
          <w:p>
            <w:pPr>
              <w:pStyle w:val="1047"/>
              <w:numPr>
                <w:ilvl w:val="0"/>
                <w:numId w:val="0"/>
              </w:numPr>
              <w:jc w:val="left"/>
              <w:keepLines w:val="0"/>
              <w:keepNext w:val="0"/>
              <w:pageBreakBefore w:val="0"/>
              <w:widowControl/>
              <w:tabs>
                <w:tab w:val="left" w:pos="360" w:leader="none"/>
              </w:tabs>
              <w:rPr>
                <w:rFonts w:hint="eastAsia" w:ascii="宋体" w:hAnsi="宋体" w:eastAsia="宋体" w:cs="宋体"/>
                <w:color w:val="0000ff"/>
                <w:sz w:val="24"/>
                <w:szCs w:val="24"/>
                <w:highlight w:val="none"/>
                <w:lang w:val="en-US" w:eastAsia="zh-CN" w:bidi="ar"/>
              </w:rPr>
              <w:outlineLvl w:val="1"/>
              <w:suppressLineNumbers w:val="0"/>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hint="eastAsia" w:ascii="宋体" w:hAnsi="宋体" w:eastAsia="宋体" w:cs="宋体"/>
                <w:color w:val="0000ff"/>
                <w:sz w:val="24"/>
                <w:szCs w:val="24"/>
                <w:highlight w:val="none"/>
                <w:lang w:val="en-US" w:eastAsia="zh-CN" w:bidi="ar"/>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根据响应文件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ff"/>
                <w:sz w:val="24"/>
                <w:szCs w:val="24"/>
                <w:highlight w:val="none"/>
                <w:lang w:val="en-US" w:eastAsia="zh-CN"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w:t>
            </w:r>
            <w:r>
              <w:rPr>
                <w:rFonts w:hint="eastAsia"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合理化意见</w:t>
            </w:r>
            <w:r>
              <w:rPr>
                <w:rFonts w:hint="eastAsia" w:ascii="宋体" w:hAnsi="宋体" w:eastAsia="宋体" w:cs="宋体"/>
                <w:color w:val="000000"/>
                <w:sz w:val="24"/>
                <w:szCs w:val="24"/>
                <w:highlight w:val="none"/>
                <w:lang w:val="en-US" w:eastAsia="zh-CN"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c>
          <w:tcPr>
            <w:tcW w:w="5565" w:type="dxa"/>
            <w:vAlign w:val="center"/>
            <w:textDirection w:val="lrTb"/>
            <w:noWrap w:val="false"/>
          </w:tcPr>
          <w:p>
            <w:pPr>
              <w:pStyle w:val="1047"/>
              <w:jc w:val="left"/>
              <w:keepLines w:val="0"/>
              <w:keepNext w:val="0"/>
              <w:pageBreakBefore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SA"/>
              </w:rPr>
              <w:t xml:space="preserve">合理化意见</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lang w:val="en-US" w:eastAsia="zh-CN"/>
              </w:rPr>
            </w:r>
            <w:r/>
          </w:p>
          <w:p>
            <w:pPr>
              <w:pStyle w:val="1047"/>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①成本控制方面；</w:t>
            </w:r>
            <w:r>
              <w:rPr>
                <w:rFonts w:hint="eastAsia" w:ascii="宋体" w:hAnsi="宋体" w:eastAsia="宋体" w:cs="宋体"/>
                <w:color w:val="000000"/>
                <w:sz w:val="24"/>
                <w:szCs w:val="24"/>
                <w:highlight w:val="none"/>
                <w:lang w:val="en-US" w:eastAsia="zh-CN" w:bidi="ar"/>
              </w:rPr>
            </w:r>
            <w:r/>
          </w:p>
          <w:p>
            <w:pPr>
              <w:pStyle w:val="1047"/>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②后续施工阶段；</w:t>
            </w:r>
            <w:r>
              <w:rPr>
                <w:rFonts w:hint="eastAsia" w:ascii="宋体" w:hAnsi="宋体" w:eastAsia="宋体" w:cs="宋体"/>
                <w:color w:val="000000"/>
                <w:sz w:val="24"/>
                <w:szCs w:val="24"/>
                <w:highlight w:val="none"/>
                <w:lang w:val="en-US" w:eastAsia="zh-CN" w:bidi="ar"/>
              </w:rPr>
            </w:r>
            <w:r/>
          </w:p>
          <w:p>
            <w:pPr>
              <w:pStyle w:val="1047"/>
              <w:jc w:val="left"/>
              <w:keepLines w:val="0"/>
              <w:keepNext w:val="0"/>
              <w:pageBreakBefore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③后续设计优化阶段；</w:t>
            </w:r>
            <w:r>
              <w:rPr>
                <w:rFonts w:hint="eastAsia" w:ascii="宋体" w:hAnsi="宋体" w:eastAsia="宋体" w:cs="宋体"/>
                <w:color w:val="000000"/>
                <w:sz w:val="24"/>
                <w:szCs w:val="24"/>
                <w:highlight w:val="none"/>
                <w:lang w:val="en-US" w:eastAsia="zh-CN" w:bidi="ar"/>
              </w:rPr>
            </w:r>
            <w:r/>
          </w:p>
          <w:p>
            <w:pPr>
              <w:pStyle w:val="1047"/>
              <w:numPr>
                <w:ilvl w:val="0"/>
                <w:numId w:val="0"/>
              </w:numPr>
              <w:ind w:left="0" w:right="0"/>
              <w:jc w:val="left"/>
              <w:keepLines w:val="0"/>
              <w:keepNext w:val="0"/>
              <w:pageBreakBefore w:val="0"/>
              <w:spacing w:line="240" w:lineRule="auto"/>
              <w:widowControl/>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
              </w:rPr>
              <w:t xml:space="preserve">④后期现场服务方面；</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widowControl/>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内容完善性好、内容前后一致性好、前后逻辑性好、地点区域正确、内容不缺失，得4分；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widowControl/>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内容完善性较好、内容前后一致性较好、前后逻辑性较好、地点区域正确、内容不缺失，得3分；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widowControl/>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内容完善性一般、内容前后一致性一般、前后逻辑性一般，得2分；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widowControl/>
              <w:tabs>
                <w:tab w:val="left" w:pos="36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内容完善性差、内容前后一致性差、前后逻辑性差，得1分；</w:t>
            </w:r>
            <w:r>
              <w:rPr>
                <w:rFonts w:hint="eastAsia" w:ascii="宋体" w:hAnsi="宋体" w:eastAsia="宋体" w:cs="宋体"/>
                <w:color w:val="000000"/>
                <w:sz w:val="24"/>
                <w:szCs w:val="24"/>
                <w:highlight w:val="none"/>
                <w:lang w:val="en-US" w:eastAsia="zh-CN"/>
              </w:rPr>
            </w:r>
            <w:r/>
          </w:p>
          <w:p>
            <w:pPr>
              <w:pStyle w:val="1047"/>
              <w:jc w:val="left"/>
              <w:keepLines w:val="0"/>
              <w:keepNext w:val="0"/>
              <w:pageBreakBefore w:val="0"/>
              <w:widowControl/>
              <w:rPr>
                <w:rFonts w:hint="eastAsia"/>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hint="eastAsia"/>
                <w:highlight w:val="none"/>
                <w:lang w:val="en-US" w:eastAsia="zh-CN"/>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根据响应文件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en-US"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客观分</w:t>
            </w:r>
            <w:r>
              <w:rPr>
                <w:rFonts w:hint="eastAsia" w:ascii="宋体" w:hAnsi="宋体" w:eastAsia="宋体" w:cs="宋体"/>
                <w:color w:val="000000"/>
                <w:sz w:val="24"/>
                <w:szCs w:val="24"/>
                <w:highlight w:val="none"/>
                <w:lang w:val="en-US" w:eastAsia="en-US"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40</w:t>
            </w:r>
            <w:r>
              <w:rPr>
                <w:rFonts w:ascii="宋体" w:hAnsi="宋体" w:eastAsia="宋体" w:cs="宋体"/>
                <w:color w:val="000000"/>
                <w:sz w:val="24"/>
                <w:szCs w:val="24"/>
                <w:highlight w:val="none"/>
                <w:lang w:val="en-US" w:eastAsia="zh-CN" w:bidi="ar-SA"/>
              </w:rPr>
            </w:r>
            <w:r/>
          </w:p>
        </w:tc>
        <w:tc>
          <w:tcPr>
            <w:tcW w:w="5565" w:type="dxa"/>
            <w:vAlign w:val="center"/>
            <w:textDirection w:val="lrTb"/>
            <w:noWrap w:val="false"/>
          </w:tcPr>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b w:val="0"/>
                <w:bCs w:val="0"/>
                <w:color w:val="000000"/>
                <w:sz w:val="24"/>
                <w:szCs w:val="24"/>
                <w:highlight w:val="none"/>
                <w:lang w:val="en-US" w:eastAsia="en-US"/>
              </w:rPr>
              <w:outlineLvl w:val="1"/>
            </w:pPr>
            <w:r>
              <w:rPr>
                <w:rFonts w:hint="eastAsia" w:ascii="宋体" w:hAnsi="宋体" w:eastAsia="宋体" w:cs="宋体"/>
                <w:b w:val="0"/>
                <w:bCs w:val="0"/>
                <w:color w:val="000000"/>
                <w:sz w:val="24"/>
                <w:szCs w:val="24"/>
                <w:highlight w:val="none"/>
                <w:lang w:val="en-US" w:eastAsia="en-US"/>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3.1</w:t>
            </w:r>
            <w:r>
              <w:rPr>
                <w:rFonts w:hint="eastAsia" w:ascii="宋体" w:hAnsi="宋体" w:eastAsia="宋体" w:cs="宋体"/>
                <w:color w:val="000000"/>
                <w:sz w:val="24"/>
                <w:szCs w:val="24"/>
                <w:highlight w:val="none"/>
                <w:lang w:val="en-US" w:eastAsia="en-US"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r>
            <w:r/>
          </w:p>
        </w:tc>
        <w:tc>
          <w:tcPr>
            <w:tcW w:w="5565" w:type="dxa"/>
            <w:vAlign w:val="center"/>
            <w:textDirection w:val="lrTb"/>
            <w:noWrap w:val="false"/>
          </w:tcPr>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en-US"/>
              </w:rPr>
              <w:outlineLvl w:val="1"/>
            </w:pPr>
            <w:r>
              <w:rPr>
                <w:rFonts w:hint="eastAsia" w:ascii="宋体" w:hAnsi="宋体" w:eastAsia="宋体" w:cs="宋体"/>
                <w:color w:val="000000"/>
                <w:sz w:val="24"/>
                <w:szCs w:val="24"/>
                <w:highlight w:val="none"/>
                <w:lang w:val="en-US" w:eastAsia="zh-CN"/>
              </w:rPr>
              <w:t xml:space="preserve">供应商自2021年1月1日（以合同签订日期为准）承接过的类似医药设计类项目，有1个得3分，本项最高得9分。</w:t>
            </w:r>
            <w:r>
              <w:rPr>
                <w:rFonts w:hint="eastAsia" w:ascii="宋体" w:hAnsi="宋体" w:eastAsia="宋体" w:cs="宋体"/>
                <w:color w:val="000000"/>
                <w:sz w:val="24"/>
                <w:szCs w:val="24"/>
                <w:highlight w:val="none"/>
                <w:lang w:val="en-US" w:eastAsia="en-US"/>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z w:val="24"/>
                <w:szCs w:val="24"/>
                <w:highlight w:val="none"/>
                <w:lang w:val="en-US" w:eastAsia="zh-CN" w:bidi="ar-SA"/>
              </w:rPr>
              <w:t xml:space="preserve">注：供应商须同时提供合同原件扫描件或图片，不提供或提供不全均不得分。</w:t>
            </w:r>
            <w:r>
              <w:rPr>
                <w:rFonts w:hint="eastAsia" w:ascii="宋体" w:hAnsi="宋体" w:eastAsia="宋体" w:cs="宋体"/>
                <w:b w:val="0"/>
                <w:bCs w:val="0"/>
                <w:color w:val="000000"/>
                <w:sz w:val="24"/>
                <w:szCs w:val="24"/>
                <w:highlight w:val="none"/>
                <w:lang w:val="en-US" w:eastAsia="en-US"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lang w:val="en-US" w:eastAsia="zh-CN"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5565" w:type="dxa"/>
            <w:vAlign w:val="center"/>
            <w:textDirection w:val="lrTb"/>
            <w:noWrap w:val="false"/>
          </w:tcPr>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1.具有建设</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val="en-US" w:eastAsia="zh-CN"/>
              </w:rPr>
              <w:t xml:space="preserve">类或设计类中级职称证书的得2分，具有</w:t>
            </w:r>
            <w:r>
              <w:rPr>
                <w:rFonts w:hint="eastAsia" w:ascii="宋体" w:hAnsi="宋体" w:eastAsia="宋体" w:cs="宋体"/>
                <w:color w:val="000000"/>
                <w:sz w:val="24"/>
                <w:szCs w:val="24"/>
                <w:highlight w:val="none"/>
                <w:lang w:val="en-US" w:eastAsia="zh-CN"/>
              </w:rPr>
              <w:t xml:space="preserve">建设工程类或</w:t>
            </w:r>
            <w:r>
              <w:rPr>
                <w:rFonts w:hint="eastAsia" w:ascii="宋体" w:hAnsi="宋体" w:eastAsia="宋体" w:cs="宋体"/>
                <w:color w:val="000000"/>
                <w:sz w:val="24"/>
                <w:szCs w:val="24"/>
                <w:highlight w:val="none"/>
                <w:lang w:val="en-US" w:eastAsia="zh-CN"/>
              </w:rPr>
              <w:t xml:space="preserve">设计类高级职称证书的得3分。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lang w:val="en-US" w:eastAsia="zh-CN"/>
              </w:rPr>
              <w:outlineLvl w:val="1"/>
            </w:pPr>
            <w:r>
              <w:rPr>
                <w:rFonts w:hint="eastAsia" w:ascii="宋体" w:hAnsi="宋体" w:eastAsia="宋体" w:cs="宋体"/>
                <w:color w:val="000000"/>
                <w:sz w:val="24"/>
                <w:szCs w:val="24"/>
                <w:highlight w:val="none"/>
                <w:lang w:val="en-US" w:eastAsia="zh-CN"/>
              </w:rPr>
              <w:t xml:space="preserve">2.具有注册化工工程师证书的得3分。</w:t>
            </w:r>
            <w:r>
              <w:rPr>
                <w:lang w:val="en-US" w:eastAsia="zh-CN"/>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注：供应商须提供证书原件扫描件或图片、</w:t>
            </w:r>
            <w:r>
              <w:rPr>
                <w:rFonts w:hint="eastAsia" w:ascii="宋体" w:hAnsi="宋体" w:eastAsia="宋体" w:cs="宋体"/>
                <w:b w:val="0"/>
                <w:bCs w:val="0"/>
                <w:color w:val="000000"/>
                <w:sz w:val="24"/>
                <w:szCs w:val="24"/>
                <w:highlight w:val="none"/>
              </w:rPr>
              <w:t xml:space="preserve">出具近</w:t>
            </w:r>
            <w:r>
              <w:rPr>
                <w:rFonts w:hint="eastAsia" w:ascii="宋体" w:hAnsi="宋体" w:eastAsia="宋体" w:cs="宋体"/>
                <w:b w:val="0"/>
                <w:bCs w:val="0"/>
                <w:color w:val="000000"/>
                <w:sz w:val="24"/>
                <w:szCs w:val="24"/>
                <w:highlight w:val="none"/>
                <w:lang w:val="en-US" w:eastAsia="zh-CN"/>
              </w:rPr>
              <w:t xml:space="preserve">半年</w:t>
            </w:r>
            <w:r>
              <w:rPr>
                <w:rFonts w:hint="eastAsia" w:ascii="宋体" w:hAnsi="宋体" w:eastAsia="宋体" w:cs="宋体"/>
                <w:b w:val="0"/>
                <w:bCs w:val="0"/>
                <w:color w:val="000000"/>
                <w:sz w:val="24"/>
                <w:szCs w:val="24"/>
                <w:highlight w:val="none"/>
              </w:rPr>
              <w:t xml:space="preserve">（自开标之日起往前推算）</w:t>
            </w:r>
            <w:r>
              <w:rPr>
                <w:rFonts w:hint="eastAsia" w:ascii="宋体" w:hAnsi="宋体" w:eastAsia="宋体" w:cs="宋体"/>
                <w:b w:val="0"/>
                <w:bCs w:val="0"/>
                <w:color w:val="000000"/>
                <w:sz w:val="24"/>
                <w:szCs w:val="24"/>
                <w:highlight w:val="none"/>
                <w:lang w:val="en-US" w:eastAsia="zh-CN"/>
              </w:rPr>
              <w:t xml:space="preserve">任意一月供应商</w:t>
            </w:r>
            <w:r>
              <w:rPr>
                <w:rFonts w:hint="eastAsia" w:ascii="宋体" w:hAnsi="宋体" w:eastAsia="宋体" w:cs="宋体"/>
                <w:b w:val="0"/>
                <w:bCs w:val="0"/>
                <w:color w:val="000000"/>
                <w:sz w:val="24"/>
                <w:szCs w:val="24"/>
                <w:highlight w:val="none"/>
              </w:rPr>
              <w:t xml:space="preserve">为项目负责人缴纳的社保证明</w:t>
            </w:r>
            <w:r>
              <w:rPr>
                <w:rFonts w:hint="eastAsia" w:ascii="宋体" w:hAnsi="宋体" w:eastAsia="宋体" w:cs="宋体"/>
                <w:b w:val="0"/>
                <w:bCs w:val="0"/>
                <w:color w:val="000000"/>
                <w:sz w:val="24"/>
                <w:szCs w:val="24"/>
                <w:highlight w:val="none"/>
                <w:lang w:eastAsia="zh-CN"/>
              </w:rPr>
              <w:t xml:space="preserve">。如为退休人员，则需提供退休人员的退休证、职称证和聘用协议（缺一项不得分）</w:t>
            </w:r>
            <w:r>
              <w:rPr>
                <w:rFonts w:hint="eastAsia" w:ascii="宋体" w:hAnsi="宋体" w:eastAsia="宋体" w:cs="宋体"/>
                <w:b w:val="0"/>
                <w:bCs w:val="0"/>
                <w:color w:val="000000"/>
                <w:sz w:val="24"/>
                <w:szCs w:val="24"/>
                <w:highlight w:val="none"/>
              </w:rPr>
              <w:t xml:space="preserve">提供不全不得分。</w:t>
            </w:r>
            <w:r>
              <w:rPr>
                <w:rFonts w:hint="eastAsia" w:ascii="宋体" w:hAnsi="宋体" w:eastAsia="宋体" w:cs="宋体"/>
                <w:b w:val="0"/>
                <w:bCs w:val="0"/>
                <w:color w:val="000000"/>
                <w:sz w:val="24"/>
                <w:szCs w:val="24"/>
                <w:highlight w:val="none"/>
                <w:lang w:val="en-US" w:eastAsia="zh-CN"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w:t>
            </w:r>
            <w:r>
              <w:rPr>
                <w:rFonts w:hint="eastAsia"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投入本项目人员</w:t>
            </w:r>
            <w:r>
              <w:rPr>
                <w:rFonts w:ascii="宋体" w:hAnsi="宋体" w:eastAsia="宋体" w:cs="宋体"/>
                <w:color w:val="000000"/>
                <w:sz w:val="24"/>
                <w:szCs w:val="24"/>
                <w:highlight w:val="none"/>
                <w:lang w:val="en-US" w:eastAsia="zh-CN"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rPr>
                <w:rFonts w:ascii="宋体" w:hAnsi="宋体" w:eastAsia="宋体" w:cs="宋体"/>
                <w:color w:val="000000"/>
                <w:sz w:val="24"/>
                <w:szCs w:val="24"/>
                <w:highlight w:val="none"/>
                <w:lang w:val="en-US" w:eastAsia="zh-CN" w:bidi="ar-SA"/>
              </w:rPr>
            </w:r>
            <w:r/>
          </w:p>
        </w:tc>
        <w:tc>
          <w:tcPr>
            <w:tcW w:w="5565" w:type="dxa"/>
            <w:vAlign w:val="center"/>
            <w:textDirection w:val="lrTb"/>
            <w:noWrap w:val="false"/>
          </w:tcPr>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rPr>
              <w:t xml:space="preserve">设计团队人员中</w:t>
            </w:r>
            <w:r>
              <w:rPr>
                <w:rFonts w:hint="eastAsia" w:ascii="宋体" w:hAnsi="宋体" w:eastAsia="宋体" w:cs="宋体"/>
                <w:color w:val="000000"/>
                <w:sz w:val="24"/>
                <w:szCs w:val="24"/>
                <w:highlight w:val="none"/>
                <w:lang w:val="en-US" w:eastAsia="zh-CN" w:bidi="ar-SA"/>
              </w:rPr>
              <w:t xml:space="preserve">（除项目负责人）：</w:t>
            </w:r>
            <w:r>
              <w:rPr>
                <w:rFonts w:hint="eastAsia" w:ascii="宋体" w:hAnsi="宋体" w:eastAsia="宋体" w:cs="宋体"/>
                <w:color w:val="000000"/>
                <w:sz w:val="24"/>
                <w:szCs w:val="24"/>
                <w:highlight w:val="none"/>
                <w:lang w:val="en-US" w:eastAsia="zh-CN" w:bidi="ar-SA"/>
              </w:rPr>
            </w:r>
            <w:r/>
          </w:p>
          <w:p>
            <w:pPr>
              <w:pStyle w:val="1047"/>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lang w:val="en-US" w:eastAsia="zh-CN"/>
              </w:rPr>
              <w:t xml:space="preserve">建设工程类或设计类</w:t>
            </w:r>
            <w:r>
              <w:rPr>
                <w:rFonts w:hint="eastAsia" w:ascii="宋体" w:hAnsi="宋体" w:eastAsia="宋体" w:cs="宋体"/>
                <w:color w:val="000000"/>
                <w:sz w:val="24"/>
                <w:szCs w:val="24"/>
                <w:highlight w:val="none"/>
                <w:lang w:val="en-US" w:eastAsia="zh-CN"/>
              </w:rPr>
              <w:t xml:space="preserve">中级职称证书的有1个得0.5分，具有</w:t>
            </w:r>
            <w:r>
              <w:rPr>
                <w:rFonts w:hint="eastAsia" w:ascii="宋体" w:hAnsi="宋体" w:eastAsia="宋体" w:cs="宋体"/>
                <w:color w:val="000000"/>
                <w:sz w:val="24"/>
                <w:szCs w:val="24"/>
                <w:highlight w:val="none"/>
                <w:lang w:val="en-US" w:eastAsia="zh-CN"/>
              </w:rPr>
              <w:t xml:space="preserve">建设工程类或设计类</w:t>
            </w:r>
            <w:r>
              <w:rPr>
                <w:rFonts w:hint="eastAsia" w:ascii="宋体" w:hAnsi="宋体" w:eastAsia="宋体" w:cs="宋体"/>
                <w:color w:val="000000"/>
                <w:sz w:val="24"/>
                <w:szCs w:val="24"/>
                <w:highlight w:val="none"/>
                <w:lang w:val="en-US" w:eastAsia="zh-CN"/>
              </w:rPr>
              <w:t xml:space="preserve">高级职称证书的有1个得1分，本小项最高得6分。</w:t>
            </w:r>
            <w:r>
              <w:rPr>
                <w:rFonts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1.具有注册化工工程师证书的有1个得3分。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2.具有注册公用设备工程师（暖通空调）的有1个得2分。</w:t>
            </w:r>
            <w:r>
              <w:rPr>
                <w:rFonts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具有一级</w:t>
            </w:r>
            <w:r>
              <w:rPr>
                <w:rFonts w:hint="eastAsia" w:ascii="宋体" w:hAnsi="宋体" w:eastAsia="宋体" w:cs="宋体"/>
                <w:color w:val="000000"/>
                <w:sz w:val="24"/>
                <w:szCs w:val="24"/>
                <w:highlight w:val="none"/>
                <w:lang w:val="en-US" w:eastAsia="zh-CN"/>
              </w:rPr>
              <w:t xml:space="preserve">注册结构工程师</w:t>
            </w:r>
            <w:r>
              <w:rPr>
                <w:rFonts w:hint="eastAsia" w:ascii="宋体" w:hAnsi="宋体" w:eastAsia="宋体" w:cs="宋体"/>
                <w:color w:val="000000"/>
                <w:sz w:val="24"/>
                <w:szCs w:val="24"/>
                <w:highlight w:val="none"/>
                <w:lang w:val="en-US" w:eastAsia="zh-CN"/>
              </w:rPr>
              <w:t xml:space="preserve">的有1个得2分，二级注册结构工程师的有1个得1分。</w:t>
            </w:r>
            <w:r>
              <w:rPr>
                <w:rFonts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lang w:val="en-US" w:eastAsia="zh-CN"/>
              </w:rPr>
              <w:t xml:space="preserve">注册公用设备工程</w:t>
            </w:r>
            <w:r>
              <w:rPr>
                <w:rFonts w:hint="eastAsia" w:ascii="宋体" w:hAnsi="宋体" w:eastAsia="宋体" w:cs="宋体"/>
                <w:color w:val="000000"/>
                <w:sz w:val="24"/>
                <w:szCs w:val="24"/>
                <w:highlight w:val="none"/>
                <w:lang w:val="en-US" w:eastAsia="zh-CN"/>
              </w:rPr>
              <w:t xml:space="preserve">师</w:t>
            </w:r>
            <w:r>
              <w:rPr>
                <w:rFonts w:hint="eastAsia" w:ascii="宋体" w:hAnsi="宋体" w:eastAsia="宋体" w:cs="宋体"/>
                <w:color w:val="000000"/>
                <w:sz w:val="24"/>
                <w:szCs w:val="24"/>
                <w:highlight w:val="none"/>
                <w:lang w:val="en-US" w:eastAsia="zh-CN"/>
              </w:rPr>
              <w:t xml:space="preserve">（给水排水）</w:t>
            </w:r>
            <w:r>
              <w:rPr>
                <w:rFonts w:hint="eastAsia" w:ascii="宋体" w:hAnsi="宋体" w:eastAsia="宋体" w:cs="宋体"/>
                <w:color w:val="000000"/>
                <w:sz w:val="24"/>
                <w:szCs w:val="24"/>
                <w:highlight w:val="none"/>
                <w:lang w:val="en-US" w:eastAsia="zh-CN"/>
              </w:rPr>
              <w:t xml:space="preserve">的有1个得2分。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lang w:val="en-US" w:eastAsia="zh-CN"/>
              </w:rPr>
              <w:t xml:space="preserve">注册电气工程师（供配电）</w:t>
            </w:r>
            <w:r>
              <w:rPr>
                <w:rFonts w:hint="eastAsia" w:ascii="宋体" w:hAnsi="宋体" w:eastAsia="宋体" w:cs="宋体"/>
                <w:color w:val="000000"/>
                <w:sz w:val="24"/>
                <w:szCs w:val="24"/>
                <w:highlight w:val="none"/>
                <w:lang w:val="en-US" w:eastAsia="zh-CN"/>
              </w:rPr>
              <w:t xml:space="preserve">的有1个得2分。</w:t>
            </w:r>
            <w:r>
              <w:rPr>
                <w:rFonts w:hint="eastAsia"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具有一级</w:t>
            </w:r>
            <w:r>
              <w:rPr>
                <w:rFonts w:hint="eastAsia" w:ascii="宋体" w:hAnsi="宋体" w:eastAsia="宋体" w:cs="宋体"/>
                <w:color w:val="000000"/>
                <w:sz w:val="24"/>
                <w:szCs w:val="24"/>
                <w:highlight w:val="none"/>
                <w:lang w:val="en-US" w:eastAsia="zh-CN"/>
              </w:rPr>
              <w:t xml:space="preserve">注册建筑师</w:t>
            </w:r>
            <w:r>
              <w:rPr>
                <w:rFonts w:hint="eastAsia" w:ascii="宋体" w:hAnsi="宋体" w:eastAsia="宋体" w:cs="宋体"/>
                <w:color w:val="000000"/>
                <w:sz w:val="24"/>
                <w:szCs w:val="24"/>
                <w:highlight w:val="none"/>
                <w:lang w:val="en-US" w:eastAsia="zh-CN"/>
              </w:rPr>
              <w:t xml:space="preserve">的有1个得2分，二级注册建筑师的有1个得1分。</w:t>
            </w:r>
            <w:r>
              <w:rPr>
                <w:rFonts w:ascii="宋体" w:hAnsi="宋体" w:eastAsia="宋体" w:cs="宋体"/>
                <w:color w:val="000000"/>
                <w:sz w:val="24"/>
                <w:szCs w:val="24"/>
                <w:highlight w:val="none"/>
                <w:lang w:val="en-US" w:eastAsia="zh-CN"/>
              </w:rPr>
            </w:r>
            <w:r/>
          </w:p>
          <w:p>
            <w:pPr>
              <w:pStyle w:val="1047"/>
              <w:numPr>
                <w:ilvl w:val="0"/>
                <w:numId w:val="0"/>
              </w:numPr>
              <w:ind w:left="0" w:right="0"/>
              <w:jc w:val="left"/>
              <w:keepLines w:val="0"/>
              <w:keepNext w:val="0"/>
              <w:pageBreakBefore w:val="0"/>
              <w:spacing w:line="240" w:lineRule="auto"/>
              <w:tabs>
                <w:tab w:val="left" w:pos="360" w:leader="none"/>
              </w:tabs>
              <w:rPr>
                <w:lang w:val="en-US" w:eastAsia="zh-CN"/>
              </w:rPr>
              <w:outlineLvl w:val="1"/>
            </w:pPr>
            <w:r>
              <w:rPr>
                <w:rFonts w:hint="eastAsia" w:ascii="宋体" w:hAnsi="宋体" w:eastAsia="宋体" w:cs="宋体"/>
                <w:color w:val="000000"/>
                <w:sz w:val="24"/>
                <w:szCs w:val="24"/>
                <w:highlight w:val="none"/>
                <w:lang w:val="en-US" w:eastAsia="zh-CN"/>
              </w:rPr>
              <w:t xml:space="preserve">本小项最高得14分。</w:t>
            </w:r>
            <w:r>
              <w:rPr>
                <w:lang w:val="en-US" w:eastAsia="zh-CN"/>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注：</w:t>
            </w:r>
            <w:r>
              <w:rPr>
                <w:rFonts w:hint="eastAsia" w:ascii="宋体" w:hAnsi="宋体" w:eastAsia="宋体" w:cs="宋体"/>
                <w:color w:val="000000"/>
                <w:sz w:val="24"/>
                <w:szCs w:val="24"/>
                <w:highlight w:val="none"/>
                <w:lang w:val="en-US" w:eastAsia="zh-CN"/>
              </w:rPr>
              <w:t xml:space="preserve">2）的人员证书不重复得分，</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eastAsia="zh-CN"/>
              </w:rPr>
              <w:t xml:space="preserve">有效</w:t>
            </w:r>
            <w:r>
              <w:rPr>
                <w:rFonts w:hint="eastAsia" w:ascii="宋体" w:hAnsi="宋体" w:eastAsia="宋体" w:cs="宋体"/>
                <w:b w:val="0"/>
                <w:bCs w:val="0"/>
                <w:color w:val="000000"/>
                <w:sz w:val="24"/>
                <w:szCs w:val="24"/>
                <w:highlight w:val="none"/>
              </w:rPr>
              <w:t xml:space="preserve">证书</w:t>
            </w:r>
            <w:r>
              <w:rPr>
                <w:rFonts w:hint="eastAsia" w:ascii="宋体" w:hAnsi="宋体" w:eastAsia="宋体" w:cs="宋体"/>
                <w:b w:val="0"/>
                <w:bCs w:val="0"/>
                <w:color w:val="000000"/>
                <w:sz w:val="24"/>
                <w:szCs w:val="24"/>
                <w:highlight w:val="none"/>
                <w:lang w:eastAsia="zh-CN"/>
              </w:rPr>
              <w:t xml:space="preserve">扫描件</w:t>
            </w:r>
            <w:r>
              <w:rPr>
                <w:rFonts w:hint="eastAsia" w:ascii="宋体" w:hAnsi="宋体" w:eastAsia="宋体" w:cs="宋体"/>
                <w:b w:val="0"/>
                <w:bCs w:val="0"/>
                <w:color w:val="000000"/>
                <w:sz w:val="24"/>
                <w:szCs w:val="24"/>
                <w:highlight w:val="none"/>
              </w:rPr>
              <w:t xml:space="preserve">或图片</w:t>
            </w:r>
            <w:r>
              <w:rPr>
                <w:rFonts w:hint="eastAsia" w:ascii="宋体" w:hAnsi="宋体" w:eastAsia="宋体" w:cs="宋体"/>
                <w:b w:val="0"/>
                <w:bCs w:val="0"/>
                <w:color w:val="000000"/>
                <w:sz w:val="24"/>
                <w:szCs w:val="24"/>
                <w:highlight w:val="none"/>
                <w:lang w:val="en-US" w:eastAsia="zh-CN" w:bidi="ar-SA"/>
              </w:rPr>
              <w:t xml:space="preserve">并加盖公章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并</w:t>
            </w:r>
            <w:r>
              <w:rPr>
                <w:rFonts w:hint="eastAsia" w:ascii="宋体" w:hAnsi="宋体" w:eastAsia="宋体" w:cs="宋体"/>
                <w:b w:val="0"/>
                <w:bCs w:val="0"/>
                <w:color w:val="000000"/>
                <w:sz w:val="24"/>
                <w:szCs w:val="24"/>
                <w:highlight w:val="none"/>
              </w:rPr>
              <w:t xml:space="preserve">出具近半年（自开标之日起往前推算）任意一月</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为</w:t>
            </w:r>
            <w:r>
              <w:rPr>
                <w:rFonts w:hint="eastAsia" w:ascii="宋体" w:hAnsi="宋体" w:eastAsia="宋体" w:cs="宋体"/>
                <w:b w:val="0"/>
                <w:bCs w:val="0"/>
                <w:color w:val="000000"/>
                <w:sz w:val="24"/>
                <w:szCs w:val="24"/>
                <w:highlight w:val="none"/>
                <w:lang w:val="en-US" w:eastAsia="zh-CN"/>
              </w:rPr>
              <w:t xml:space="preserve">其</w:t>
            </w:r>
            <w:r>
              <w:rPr>
                <w:rFonts w:hint="eastAsia" w:ascii="宋体" w:hAnsi="宋体" w:eastAsia="宋体" w:cs="宋体"/>
                <w:b w:val="0"/>
                <w:bCs w:val="0"/>
                <w:color w:val="000000"/>
                <w:sz w:val="24"/>
                <w:szCs w:val="24"/>
                <w:highlight w:val="none"/>
              </w:rPr>
              <w:t xml:space="preserve">缴纳的社保证明</w:t>
            </w:r>
            <w:r>
              <w:rPr>
                <w:rFonts w:hint="eastAsia" w:ascii="宋体" w:hAnsi="宋体" w:eastAsia="宋体" w:cs="宋体"/>
                <w:b w:val="0"/>
                <w:bCs w:val="0"/>
                <w:color w:val="000000"/>
                <w:sz w:val="24"/>
                <w:szCs w:val="24"/>
                <w:highlight w:val="none"/>
                <w:lang w:eastAsia="zh-CN"/>
              </w:rPr>
              <w:t xml:space="preserve">，如为退休人员，则需提供退休人员的退休证、职称证和聘用协议（缺一项不得分）</w:t>
            </w:r>
            <w:r>
              <w:rPr>
                <w:rFonts w:hint="eastAsia" w:ascii="宋体" w:hAnsi="宋体" w:eastAsia="宋体" w:cs="宋体"/>
                <w:b w:val="0"/>
                <w:bCs w:val="0"/>
                <w:color w:val="000000"/>
                <w:sz w:val="24"/>
                <w:szCs w:val="24"/>
                <w:highlight w:val="none"/>
              </w:rPr>
              <w:t xml:space="preserve">提供不全不得分。</w:t>
            </w:r>
            <w:r>
              <w:rPr>
                <w:rFonts w:hint="eastAsia" w:ascii="宋体" w:hAnsi="宋体" w:eastAsia="宋体" w:cs="宋体"/>
                <w:b w:val="0"/>
                <w:bCs w:val="0"/>
                <w:color w:val="000000"/>
                <w:sz w:val="24"/>
                <w:szCs w:val="24"/>
                <w:highlight w:val="none"/>
                <w:lang w:val="en-US" w:eastAsia="zh-CN" w:bidi="ar-SA"/>
              </w:rPr>
            </w:r>
            <w:r/>
          </w:p>
        </w:tc>
      </w:tr>
      <w:tr>
        <w:trPr/>
        <w:tc>
          <w:tcPr>
            <w:tcW w:w="536"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企业荣誉</w:t>
            </w:r>
            <w:r>
              <w:rPr>
                <w:rFonts w:ascii="宋体" w:hAnsi="宋体" w:eastAsia="宋体" w:cs="宋体"/>
                <w:color w:val="000000"/>
                <w:sz w:val="24"/>
                <w:szCs w:val="24"/>
                <w:highlight w:val="none"/>
                <w:lang w:val="en-US" w:eastAsia="zh-CN"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c>
          <w:tcPr>
            <w:tcW w:w="5565" w:type="dxa"/>
            <w:vAlign w:val="center"/>
            <w:textDirection w:val="lrTb"/>
            <w:noWrap w:val="false"/>
          </w:tcPr>
          <w:p>
            <w:pPr>
              <w:pStyle w:val="1047"/>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供应商自2021 年01 月01 日（含）以来承担的医药类设计项目获得中国勘察设计协会或中国医药工业设计协会颁发奖项每有1个得2 分，省级及以上建设主管部门颁发的省级奖项每有1个得1 分，本项最高得5分。同一项目按最高奖项计分，不重复累计计算得分。</w:t>
            </w:r>
            <w:r>
              <w:rPr>
                <w:rFonts w:hint="eastAsia" w:ascii="宋体" w:hAnsi="宋体" w:eastAsia="宋体" w:cs="宋体"/>
                <w:color w:val="000000"/>
                <w:sz w:val="24"/>
                <w:szCs w:val="24"/>
                <w:highlight w:val="none"/>
                <w:lang w:val="en-US" w:eastAsia="zh-CN"/>
              </w:rPr>
            </w:r>
            <w:r/>
          </w:p>
        </w:tc>
        <w:tc>
          <w:tcPr>
            <w:tcW w:w="1994" w:type="dxa"/>
            <w:vAlign w:val="center"/>
            <w:textDirection w:val="lrTb"/>
            <w:noWrap w:val="false"/>
          </w:tcPr>
          <w:p>
            <w:pPr>
              <w:pStyle w:val="1047"/>
              <w:ind w:left="0" w:right="0"/>
              <w:jc w:val="left"/>
              <w:keepLines w:val="0"/>
              <w:keepNext w:val="0"/>
              <w:pageBreakBefore w:val="0"/>
              <w:spacing w:before="0" w:line="24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注：提供证书原件扫描件或图片，</w:t>
            </w:r>
            <w:r>
              <w:rPr>
                <w:rFonts w:hint="eastAsia" w:ascii="宋体" w:hAnsi="宋体" w:eastAsia="宋体" w:cs="宋体"/>
                <w:b w:val="0"/>
                <w:bCs w:val="0"/>
                <w:color w:val="000000"/>
                <w:sz w:val="24"/>
                <w:szCs w:val="24"/>
                <w:highlight w:val="none"/>
              </w:rPr>
              <w:t xml:space="preserve">提供不全不得分。</w:t>
            </w:r>
            <w:r>
              <w:rPr>
                <w:rFonts w:ascii="宋体" w:hAnsi="宋体" w:eastAsia="宋体" w:cs="宋体"/>
                <w:b w:val="0"/>
                <w:bCs w:val="0"/>
                <w:color w:val="000000"/>
                <w:sz w:val="24"/>
                <w:szCs w:val="24"/>
                <w:highlight w:val="none"/>
                <w:lang w:val="en-US" w:eastAsia="zh-CN" w:bidi="ar-SA"/>
              </w:rPr>
            </w:r>
            <w:r/>
          </w:p>
        </w:tc>
      </w:tr>
      <w:tr>
        <w:trPr/>
        <w:tc>
          <w:tcPr>
            <w:gridSpan w:val="2"/>
            <w:tcW w:w="2115"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合计</w:t>
            </w:r>
            <w:r>
              <w:rPr>
                <w:rFonts w:hint="eastAsia" w:ascii="宋体" w:hAnsi="宋体" w:eastAsia="宋体" w:cs="宋体"/>
                <w:color w:val="000000"/>
                <w:sz w:val="24"/>
                <w:szCs w:val="24"/>
                <w:highlight w:val="none"/>
                <w:lang w:val="en-US" w:eastAsia="zh-CN" w:bidi="ar-SA"/>
              </w:rPr>
            </w:r>
            <w:r/>
          </w:p>
        </w:tc>
        <w:tc>
          <w:tcPr>
            <w:tcW w:w="780" w:type="dxa"/>
            <w:vAlign w:val="center"/>
            <w:textDirection w:val="lrTb"/>
            <w:noWrap w:val="false"/>
          </w:tcPr>
          <w:p>
            <w:pPr>
              <w:pStyle w:val="1047"/>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w:t>
            </w:r>
            <w:r>
              <w:rPr>
                <w:rFonts w:hint="eastAsia" w:ascii="宋体" w:hAnsi="宋体" w:eastAsia="宋体" w:cs="宋体"/>
                <w:color w:val="000000"/>
                <w:sz w:val="24"/>
                <w:szCs w:val="24"/>
                <w:highlight w:val="none"/>
                <w:lang w:val="en-US" w:eastAsia="zh-CN" w:bidi="ar-SA"/>
              </w:rPr>
            </w:r>
            <w:r/>
          </w:p>
        </w:tc>
        <w:tc>
          <w:tcPr>
            <w:gridSpan w:val="2"/>
            <w:tcW w:w="7559" w:type="dxa"/>
            <w:vAlign w:val="center"/>
            <w:textDirection w:val="lrTb"/>
            <w:noWrap w:val="false"/>
          </w:tcPr>
          <w:p>
            <w:pPr>
              <w:pStyle w:val="1047"/>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bl>
    <w:p>
      <w:pPr>
        <w:pStyle w:val="1047"/>
        <w:ind w:firstLine="480"/>
        <w:spacing w:line="360" w:lineRule="auto"/>
        <w:tabs>
          <w:tab w:val="left" w:pos="360" w:leader="none"/>
          <w:tab w:val="left" w:pos="1080" w:leader="none"/>
        </w:tabs>
        <w:rPr>
          <w:rFonts w:hint="eastAsia"/>
          <w:color w:val="000000"/>
          <w:sz w:val="24"/>
        </w:rPr>
      </w:pPr>
      <w:r>
        <w:rPr>
          <w:rFonts w:hint="eastAsia"/>
          <w:color w:val="000000"/>
          <w:sz w:val="24"/>
        </w:rPr>
      </w:r>
      <w:r/>
    </w:p>
    <w:p>
      <w:pPr>
        <w:pStyle w:val="1047"/>
        <w:ind w:firstLine="482"/>
        <w:spacing w:line="360" w:lineRule="auto"/>
        <w:tabs>
          <w:tab w:val="left" w:pos="360" w:leader="none"/>
          <w:tab w:val="left" w:pos="1080" w:leader="none"/>
        </w:tabs>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注意事项：</w:t>
      </w:r>
      <w:r>
        <w:rPr>
          <w:rFonts w:hint="eastAsia" w:ascii="宋体" w:hAnsi="宋体" w:eastAsia="宋体" w:cs="宋体"/>
          <w:b/>
          <w:color w:val="000000"/>
          <w:sz w:val="24"/>
          <w:szCs w:val="24"/>
          <w:highlight w:val="none"/>
          <w:lang w:val="en-US" w:eastAsia="zh-CN" w:bidi="ar"/>
        </w:rPr>
        <w:t xml:space="preserve">1.</w:t>
      </w:r>
      <w:r>
        <w:rPr>
          <w:rFonts w:hint="eastAsia" w:ascii="宋体" w:hAnsi="宋体" w:eastAsia="宋体" w:cs="宋体"/>
          <w:b/>
          <w:color w:val="000000"/>
          <w:sz w:val="24"/>
          <w:szCs w:val="24"/>
          <w:highlight w:val="none"/>
          <w:lang w:bidi="ar"/>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color w:val="000000"/>
          <w:sz w:val="24"/>
          <w:szCs w:val="24"/>
          <w:highlight w:val="none"/>
          <w:lang w:bidi="ar"/>
        </w:rPr>
      </w:r>
      <w:r/>
    </w:p>
    <w:p>
      <w:pPr>
        <w:pStyle w:val="1047"/>
        <w:ind w:firstLine="482"/>
        <w:spacing w:line="360" w:lineRule="auto"/>
        <w:tabs>
          <w:tab w:val="left" w:pos="360" w:leader="none"/>
          <w:tab w:val="left" w:pos="1080" w:leader="none"/>
        </w:tabs>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val="en-US" w:eastAsia="zh-CN" w:bidi="ar"/>
        </w:rPr>
        <w:t xml:space="preserve">2.注：以上内容存在缺陷是指：漏项或与本项目采购标的无关、方案等内容前后不一致、前后逻辑错误、涉及的相关规范及标准错误、地点区域错误、内容缺失、规范标准有误、套用其他项目方案、科学原理错误以及不可能实现的夸大情形等情况、只有简单描述无实质性内容等。</w:t>
      </w:r>
      <w:r>
        <w:rPr>
          <w:rFonts w:hint="eastAsia" w:ascii="宋体" w:hAnsi="宋体" w:eastAsia="宋体" w:cs="宋体"/>
          <w:b/>
          <w:color w:val="000000"/>
          <w:sz w:val="24"/>
          <w:szCs w:val="24"/>
          <w:highlight w:val="none"/>
          <w:lang w:bidi="ar"/>
        </w:rPr>
      </w:r>
      <w:r/>
    </w:p>
    <w:p>
      <w:pPr>
        <w:pStyle w:val="1047"/>
        <w:jc w:val="center"/>
        <w:spacing w:line="360" w:lineRule="auto"/>
        <w:rPr>
          <w:b/>
          <w:color w:val="000000"/>
          <w:sz w:val="36"/>
          <w:szCs w:val="36"/>
        </w:rPr>
        <w:outlineLvl w:val="0"/>
      </w:pPr>
      <w:r/>
      <w:bookmarkStart w:id="670" w:name="_Toc31012"/>
      <w:r>
        <w:rPr>
          <w:b/>
          <w:color w:val="000000"/>
          <w:sz w:val="36"/>
          <w:szCs w:val="36"/>
        </w:rPr>
        <w:t xml:space="preserve">第四章   采购需求</w:t>
      </w:r>
      <w:bookmarkEnd w:id="670"/>
      <w:r>
        <w:rPr>
          <w:b/>
          <w:color w:val="000000"/>
          <w:sz w:val="36"/>
          <w:szCs w:val="36"/>
        </w:rPr>
      </w:r>
      <w:r/>
    </w:p>
    <w:p>
      <w:pPr>
        <w:pStyle w:val="1299"/>
        <w:ind w:left="0" w:firstLine="0"/>
        <w:keepLines w:val="0"/>
        <w:keepNext w:val="0"/>
        <w:pageBreakBefore w:val="0"/>
        <w:spacing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一、采购标的</w:t>
      </w:r>
      <w:r>
        <w:rPr>
          <w:rFonts w:hint="eastAsia" w:ascii="宋体" w:hAnsi="宋体" w:eastAsia="宋体" w:cs="宋体"/>
          <w:b/>
          <w:bCs w:val="0"/>
          <w:color w:val="000000"/>
          <w:sz w:val="24"/>
          <w:szCs w:val="24"/>
        </w:rPr>
      </w:r>
      <w:r/>
    </w:p>
    <w:p>
      <w:pPr>
        <w:pStyle w:val="1047"/>
        <w:ind w:firstLine="480"/>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项目名称：细胞与再生医学中试共享服务平台装修设计</w:t>
      </w:r>
      <w:r>
        <w:rPr>
          <w:rFonts w:hint="eastAsia" w:ascii="宋体" w:hAnsi="宋体" w:eastAsia="宋体" w:cs="宋体"/>
          <w:sz w:val="24"/>
          <w:lang w:eastAsia="zh-CN"/>
        </w:rPr>
      </w:r>
      <w:r/>
    </w:p>
    <w:p>
      <w:pPr>
        <w:pStyle w:val="1047"/>
        <w:ind w:firstLine="480"/>
        <w:keepLines w:val="0"/>
        <w:keepNext w:val="0"/>
        <w:pageBreakBefore w:val="0"/>
        <w:spacing w:line="440" w:lineRule="exact"/>
        <w:widowControl w:val="off"/>
        <w:rPr>
          <w:rFonts w:ascii="宋体" w:hAnsi="宋体" w:eastAsia="宋体" w:cs="宋体"/>
          <w:sz w:val="24"/>
          <w:lang w:val="en-US" w:eastAsia="zh-CN"/>
        </w:rPr>
      </w:pP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.项目预算金额：</w:t>
      </w:r>
      <w:r>
        <w:rPr>
          <w:rFonts w:hint="eastAsia" w:ascii="宋体" w:hAnsi="宋体" w:eastAsia="宋体" w:cs="宋体"/>
          <w:sz w:val="24"/>
          <w:u w:val="none"/>
          <w:lang w:val="en-US" w:eastAsia="zh-CN"/>
        </w:rPr>
        <w:t xml:space="preserve">90万元</w:t>
      </w:r>
      <w:r>
        <w:rPr>
          <w:rFonts w:ascii="宋体" w:hAnsi="宋体" w:eastAsia="宋体" w:cs="宋体"/>
          <w:sz w:val="24"/>
          <w:lang w:val="en-US" w:eastAsia="zh-CN"/>
        </w:rPr>
      </w:r>
      <w:r/>
    </w:p>
    <w:p>
      <w:pPr>
        <w:pStyle w:val="1047"/>
        <w:ind w:firstLine="480"/>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最高限价：</w:t>
      </w:r>
      <w:r>
        <w:rPr>
          <w:rFonts w:hint="eastAsia" w:ascii="宋体" w:hAnsi="宋体" w:eastAsia="宋体" w:cs="宋体"/>
          <w:sz w:val="24"/>
          <w:u w:val="none"/>
          <w:lang w:val="en-US" w:eastAsia="zh-CN"/>
        </w:rPr>
        <w:t xml:space="preserve">90万元，投标报价高于最高限价的作无效响应文件处理</w:t>
      </w:r>
      <w:r>
        <w:rPr>
          <w:rFonts w:hint="eastAsia" w:ascii="宋体" w:hAnsi="宋体" w:eastAsia="宋体" w:cs="宋体"/>
          <w:sz w:val="24"/>
          <w:lang w:eastAsia="zh-CN"/>
        </w:rPr>
      </w:r>
      <w:r/>
    </w:p>
    <w:p>
      <w:pPr>
        <w:pStyle w:val="1047"/>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采购背景：为推动金坛在细胞与再生医学领域的研究及转化，将在金坛合成生物产业园建设细胞及再生医学中试共享服务平台</w:t>
      </w:r>
      <w:r>
        <w:rPr>
          <w:rFonts w:hint="eastAsia" w:ascii="宋体" w:hAnsi="宋体" w:eastAsia="宋体" w:cs="宋体"/>
          <w:sz w:val="24"/>
        </w:rPr>
        <w:t xml:space="preserve">。</w:t>
      </w:r>
      <w:r>
        <w:rPr>
          <w:rFonts w:hint="eastAsia" w:ascii="宋体" w:hAnsi="宋体" w:eastAsia="宋体" w:cs="宋体"/>
          <w:sz w:val="24"/>
        </w:rPr>
      </w:r>
      <w:r/>
    </w:p>
    <w:p>
      <w:pPr>
        <w:pStyle w:val="1047"/>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.是/否接受联合体投标：否</w:t>
      </w:r>
      <w:r>
        <w:rPr>
          <w:rFonts w:hint="eastAsia" w:ascii="宋体" w:hAnsi="宋体" w:eastAsia="宋体" w:cs="宋体"/>
          <w:sz w:val="24"/>
        </w:rPr>
      </w:r>
      <w:r/>
    </w:p>
    <w:p>
      <w:pPr>
        <w:pStyle w:val="1047"/>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.是/否接受分支机构参与响应：否</w:t>
      </w:r>
      <w:r>
        <w:rPr>
          <w:rFonts w:hint="eastAsia" w:ascii="宋体" w:hAnsi="宋体" w:eastAsia="宋体" w:cs="宋体"/>
          <w:sz w:val="24"/>
        </w:rPr>
      </w:r>
      <w:r/>
    </w:p>
    <w:p>
      <w:pPr>
        <w:pStyle w:val="1047"/>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.是/否属于政府购买服务：是</w:t>
      </w:r>
      <w:r>
        <w:rPr>
          <w:rFonts w:hint="eastAsia" w:ascii="宋体" w:hAnsi="宋体" w:eastAsia="宋体" w:cs="宋体"/>
          <w:sz w:val="24"/>
        </w:rPr>
      </w:r>
      <w:r/>
    </w:p>
    <w:p>
      <w:pPr>
        <w:pStyle w:val="1047"/>
        <w:ind w:firstLine="480"/>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.是/否专门面向中小企业预留采购份额：</w:t>
      </w:r>
      <w:r>
        <w:rPr>
          <w:rFonts w:hint="eastAsia" w:ascii="宋体" w:hAnsi="宋体" w:eastAsia="宋体" w:cs="宋体"/>
          <w:sz w:val="24"/>
          <w:lang w:val="en-US" w:eastAsia="zh-CN"/>
        </w:rPr>
        <w:t xml:space="preserve">是</w:t>
      </w:r>
      <w:r>
        <w:rPr>
          <w:rFonts w:hint="eastAsia" w:ascii="宋体" w:hAnsi="宋体" w:eastAsia="宋体" w:cs="宋体"/>
          <w:sz w:val="24"/>
          <w:lang w:eastAsia="zh-CN"/>
        </w:rPr>
      </w:r>
      <w:r/>
    </w:p>
    <w:p>
      <w:pPr>
        <w:pStyle w:val="1047"/>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.本项目的特定资格要求：无</w:t>
      </w:r>
      <w:r>
        <w:rPr>
          <w:rFonts w:hint="eastAsia" w:ascii="宋体" w:hAnsi="宋体" w:eastAsia="宋体" w:cs="宋体"/>
          <w:sz w:val="24"/>
        </w:rPr>
      </w:r>
      <w:r/>
    </w:p>
    <w:p>
      <w:pPr>
        <w:pStyle w:val="1047"/>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9.</w:t>
      </w:r>
      <w:r>
        <w:rPr>
          <w:rFonts w:hint="eastAsia" w:ascii="宋体" w:hAnsi="宋体" w:eastAsia="宋体" w:cs="宋体"/>
          <w:sz w:val="24"/>
        </w:rPr>
        <w:t xml:space="preserve">项目类别：服务类</w:t>
      </w:r>
      <w:r>
        <w:rPr>
          <w:rFonts w:hint="eastAsia" w:ascii="宋体" w:hAnsi="宋体" w:eastAsia="宋体" w:cs="宋体"/>
          <w:sz w:val="24"/>
        </w:rPr>
      </w:r>
      <w:r/>
    </w:p>
    <w:p>
      <w:pPr>
        <w:pStyle w:val="1299"/>
        <w:ind w:left="0" w:firstLine="0"/>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二、商务要求</w:t>
      </w:r>
      <w:r>
        <w:rPr>
          <w:rFonts w:hint="eastAsia" w:ascii="宋体" w:hAnsi="宋体" w:eastAsia="宋体" w:cs="宋体"/>
          <w:b/>
          <w:sz w:val="24"/>
          <w:szCs w:val="24"/>
        </w:rPr>
      </w:r>
      <w:r/>
    </w:p>
    <w:p>
      <w:pPr>
        <w:pStyle w:val="1047"/>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交付（实施）的时间（期限）</w:t>
      </w:r>
      <w:r>
        <w:rPr>
          <w:rFonts w:hint="eastAsia" w:ascii="宋体" w:hAnsi="宋体" w:eastAsia="宋体" w:cs="宋体"/>
          <w:sz w:val="24"/>
        </w:rPr>
      </w:r>
      <w:r/>
    </w:p>
    <w:p>
      <w:pPr>
        <w:pStyle w:val="1047"/>
        <w:ind w:firstLine="480"/>
        <w:keepLines w:val="0"/>
        <w:keepNext w:val="0"/>
        <w:pageBreakBefore w:val="0"/>
        <w:spacing w:line="44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合同签订后15日历天完成方案设计、初步设计及施工图设计，并提交成果文件报送相关部门（施工图审查机构）审查。</w:t>
      </w:r>
      <w:r>
        <w:rPr>
          <w:rFonts w:hint="eastAsia" w:ascii="宋体" w:hAnsi="宋体" w:eastAsia="宋体" w:cs="宋体"/>
          <w:sz w:val="24"/>
          <w:lang w:val="en-US" w:eastAsia="zh-CN"/>
        </w:rPr>
      </w:r>
      <w:r/>
    </w:p>
    <w:p>
      <w:pPr>
        <w:pStyle w:val="1047"/>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付款条件（进度和方式）</w:t>
      </w:r>
      <w:r>
        <w:rPr>
          <w:rFonts w:hint="eastAsia" w:ascii="宋体" w:hAnsi="宋体" w:eastAsia="宋体" w:cs="宋体"/>
          <w:sz w:val="24"/>
          <w:highlight w:val="none"/>
        </w:rPr>
      </w:r>
      <w:r/>
    </w:p>
    <w:p>
      <w:pPr>
        <w:pStyle w:val="1047"/>
        <w:ind w:firstLine="480"/>
        <w:keepLines w:val="0"/>
        <w:keepNext w:val="0"/>
        <w:pageBreakBefore w:val="0"/>
        <w:spacing w:line="44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1）合同签订后，采购人支付设计费总额的30%；</w:t>
      </w:r>
      <w:r>
        <w:rPr>
          <w:rFonts w:hint="eastAsia" w:ascii="宋体" w:hAnsi="宋体" w:eastAsia="宋体" w:cs="宋体"/>
          <w:color w:val="000000"/>
          <w:sz w:val="24"/>
          <w:lang w:val="en-US" w:eastAsia="zh-CN"/>
        </w:rPr>
      </w:r>
      <w:r/>
    </w:p>
    <w:p>
      <w:pPr>
        <w:pStyle w:val="1047"/>
        <w:ind w:firstLine="480"/>
        <w:keepLines w:val="0"/>
        <w:keepNext w:val="0"/>
        <w:pageBreakBefore w:val="0"/>
        <w:spacing w:line="44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2）经</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lang w:val="en-US" w:eastAsia="zh-CN"/>
        </w:rPr>
        <w:t xml:space="preserve">确认且施工图审查通过后，</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lang w:val="en-US" w:eastAsia="zh-CN"/>
        </w:rPr>
        <w:t xml:space="preserve">支付设计费总额的60%；</w:t>
      </w:r>
      <w:r>
        <w:rPr>
          <w:rFonts w:hint="eastAsia" w:ascii="宋体" w:hAnsi="宋体" w:eastAsia="宋体" w:cs="宋体"/>
          <w:color w:val="000000"/>
          <w:sz w:val="24"/>
          <w:lang w:val="en-US" w:eastAsia="zh-CN"/>
        </w:rPr>
      </w:r>
      <w:r/>
    </w:p>
    <w:p>
      <w:pPr>
        <w:pStyle w:val="1047"/>
        <w:ind w:firstLine="480"/>
        <w:keepLines w:val="0"/>
        <w:keepNext w:val="0"/>
        <w:pageBreakBefore w:val="0"/>
        <w:spacing w:line="44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3）项目竣工验收合格后，</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lang w:val="en-US" w:eastAsia="zh-CN"/>
        </w:rPr>
        <w:t xml:space="preserve">支付剩余尾款。</w:t>
      </w:r>
      <w:r>
        <w:rPr>
          <w:rFonts w:hint="eastAsia" w:ascii="宋体" w:hAnsi="宋体" w:eastAsia="宋体" w:cs="宋体"/>
          <w:color w:val="000000"/>
          <w:sz w:val="24"/>
          <w:lang w:val="en-US" w:eastAsia="zh-CN"/>
        </w:rPr>
      </w:r>
      <w:r/>
    </w:p>
    <w:p>
      <w:pPr>
        <w:pStyle w:val="1047"/>
        <w:ind w:firstLine="480"/>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4）付款节点届满且采购人付款前，供应商需提供相应费用的发票，否则采购人有权拒绝付款。</w:t>
      </w:r>
      <w:r>
        <w:rPr>
          <w:rFonts w:hint="eastAsia" w:ascii="宋体" w:hAnsi="宋体" w:eastAsia="宋体" w:cs="宋体"/>
          <w:color w:val="000000"/>
          <w:sz w:val="24"/>
          <w:lang w:val="en-US" w:eastAsia="zh-CN"/>
        </w:rPr>
      </w:r>
      <w:r/>
    </w:p>
    <w:p>
      <w:pPr>
        <w:pStyle w:val="1047"/>
        <w:numPr>
          <w:ilvl w:val="0"/>
          <w:numId w:val="0"/>
        </w:numPr>
        <w:ind w:firstLine="480"/>
        <w:keepLines w:val="0"/>
        <w:keepNext w:val="0"/>
        <w:pageBreakBefore w:val="0"/>
        <w:spacing w:line="44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3.其他要求</w:t>
      </w:r>
      <w:r>
        <w:rPr>
          <w:rFonts w:hint="eastAsia" w:ascii="宋体" w:hAnsi="宋体" w:eastAsia="宋体" w:cs="宋体"/>
          <w:sz w:val="24"/>
          <w:lang w:val="en-US" w:eastAsia="zh-CN"/>
        </w:rPr>
      </w:r>
      <w:r/>
    </w:p>
    <w:p>
      <w:pPr>
        <w:pStyle w:val="1047"/>
        <w:ind w:firstLine="482"/>
        <w:keepLines w:val="0"/>
        <w:keepNext w:val="0"/>
        <w:pageBreakBefore w:val="0"/>
        <w:spacing w:line="440" w:lineRule="exact"/>
        <w:widowControl w:val="off"/>
        <w:rPr>
          <w:rFonts w:ascii="宋体" w:hAnsi="宋体" w:eastAsia="宋体" w:cs="宋体"/>
          <w:sz w:val="24"/>
          <w:lang w:val="en-US" w:eastAsia="zh-CN"/>
        </w:rPr>
      </w:pPr>
      <w:r>
        <w:rPr>
          <w:rFonts w:hint="eastAsia" w:ascii="宋体" w:hAnsi="宋体" w:eastAsia="宋体" w:cs="宋体"/>
          <w:b/>
          <w:bCs/>
          <w:sz w:val="24"/>
          <w:lang w:val="en-US" w:eastAsia="zh-CN"/>
        </w:rPr>
        <w:t xml:space="preserve">本项目为固定总价，</w:t>
      </w:r>
      <w:r>
        <w:rPr>
          <w:rFonts w:hint="eastAsia" w:ascii="宋体" w:hAnsi="宋体" w:eastAsia="宋体" w:cs="宋体"/>
          <w:sz w:val="24"/>
          <w:lang w:val="en-US" w:eastAsia="zh-CN"/>
        </w:rPr>
        <w:t xml:space="preserve">投标报价应包括采购文件所确定的招标范围相应货物或者服务的供货、包装、运输、保险、安装调试管理、劳务、培训、办公设备、设备、工具、利润、风险、税金及政策性文件规定等各项应有费用，以及为完成该项货物或者服务项目所涉及的一切相关费用，采购人不再支付其他费用。</w:t>
      </w:r>
      <w:r>
        <w:rPr>
          <w:rFonts w:ascii="宋体" w:hAnsi="宋体" w:eastAsia="宋体" w:cs="宋体"/>
          <w:sz w:val="24"/>
          <w:lang w:val="en-US" w:eastAsia="zh-CN"/>
        </w:rPr>
      </w:r>
      <w:r/>
    </w:p>
    <w:p>
      <w:pPr>
        <w:pStyle w:val="1299"/>
        <w:numPr>
          <w:ilvl w:val="0"/>
          <w:numId w:val="12"/>
        </w:numPr>
        <w:ind w:left="0" w:firstLine="0"/>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技术要求</w:t>
      </w:r>
      <w:r>
        <w:rPr>
          <w:rFonts w:hint="eastAsia" w:ascii="宋体" w:hAnsi="宋体" w:eastAsia="宋体" w:cs="宋体"/>
          <w:b/>
          <w:sz w:val="24"/>
          <w:szCs w:val="24"/>
        </w:rPr>
      </w:r>
      <w:r/>
    </w:p>
    <w:p>
      <w:pPr>
        <w:pStyle w:val="1047"/>
        <w:ind w:firstLine="480"/>
        <w:jc w:val="left"/>
        <w:keepLines w:val="0"/>
        <w:keepNext w:val="0"/>
        <w:pageBreakBefore w:val="0"/>
        <w:spacing w:line="44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招标内容包括但不限于本项目建筑设计、结构加固设计、工艺管道设计、给排水设计、电气（含强电、弱电）设计、暖通（含净化空调）设计等。设计范围包括：仓储功能、各类公用工程机房、办公、蛋白类发酵车间、蛋白类纯化车间、蛋白类制剂车间、细胞生产车间、QC检测车间、蛋白试验车间。具体要求详见设计任务书。</w:t>
      </w:r>
      <w:r>
        <w:rPr>
          <w:rFonts w:hint="eastAsia" w:ascii="宋体" w:hAnsi="宋体" w:eastAsia="宋体" w:cs="宋体"/>
          <w:sz w:val="24"/>
          <w:lang w:val="en-US" w:eastAsia="zh-CN"/>
        </w:rPr>
      </w:r>
      <w:r/>
    </w:p>
    <w:p>
      <w:pPr>
        <w:pStyle w:val="1047"/>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四、</w:t>
      </w:r>
      <w:r>
        <w:rPr>
          <w:rFonts w:hint="eastAsia" w:ascii="宋体" w:hAnsi="宋体" w:eastAsia="宋体" w:cs="宋体"/>
          <w:b/>
          <w:sz w:val="24"/>
          <w:szCs w:val="24"/>
        </w:rPr>
        <w:t xml:space="preserve">采购标的对应的中小企业划分标准所属行业一览表</w:t>
      </w:r>
      <w:r>
        <w:rPr>
          <w:rFonts w:hint="eastAsia" w:ascii="宋体" w:hAnsi="宋体" w:eastAsia="宋体" w:cs="宋体"/>
          <w:b/>
          <w:sz w:val="24"/>
          <w:szCs w:val="24"/>
        </w:rPr>
      </w:r>
      <w:r/>
    </w:p>
    <w:tbl>
      <w:tblPr>
        <w:tblW w:w="103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5855"/>
        <w:gridCol w:w="3588"/>
      </w:tblGrid>
      <w:tr>
        <w:trPr>
          <w:cantSplit/>
          <w:trHeight w:val="310"/>
        </w:trPr>
        <w:tc>
          <w:tcPr>
            <w:tcW w:w="915" w:type="dxa"/>
            <w:vAlign w:val="center"/>
            <w:textDirection w:val="lrTb"/>
            <w:noWrap w:val="false"/>
          </w:tcPr>
          <w:p>
            <w:pPr>
              <w:pStyle w:val="1047"/>
              <w:jc w:val="center"/>
              <w:spacing w:line="440" w:lineRule="atLeast"/>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5855" w:type="dxa"/>
            <w:vAlign w:val="center"/>
            <w:textDirection w:val="lrTb"/>
            <w:noWrap w:val="false"/>
          </w:tcPr>
          <w:p>
            <w:pPr>
              <w:pStyle w:val="1047"/>
              <w:jc w:val="center"/>
              <w:spacing w:line="440" w:lineRule="atLeast"/>
              <w:rPr>
                <w:rFonts w:hint="eastAsia" w:ascii="宋体" w:hAnsi="宋体" w:eastAsia="宋体" w:cs="宋体"/>
                <w:sz w:val="24"/>
              </w:rPr>
            </w:pPr>
            <w:r>
              <w:rPr>
                <w:rFonts w:hint="eastAsia" w:ascii="宋体" w:hAnsi="宋体" w:eastAsia="宋体" w:cs="宋体"/>
                <w:sz w:val="24"/>
              </w:rPr>
              <w:t xml:space="preserve">采购标的</w:t>
            </w:r>
            <w:r>
              <w:rPr>
                <w:rFonts w:hint="eastAsia" w:ascii="宋体" w:hAnsi="宋体" w:eastAsia="宋体" w:cs="宋体"/>
                <w:sz w:val="24"/>
              </w:rPr>
            </w:r>
            <w:r/>
          </w:p>
        </w:tc>
        <w:tc>
          <w:tcPr>
            <w:tcW w:w="3588" w:type="dxa"/>
            <w:vAlign w:val="center"/>
            <w:textDirection w:val="lrTb"/>
            <w:noWrap w:val="false"/>
          </w:tcPr>
          <w:p>
            <w:pPr>
              <w:pStyle w:val="1047"/>
              <w:jc w:val="center"/>
              <w:spacing w:line="440" w:lineRule="atLeast"/>
              <w:rPr>
                <w:rFonts w:hint="eastAsia" w:ascii="宋体" w:hAnsi="宋体" w:eastAsia="宋体" w:cs="宋体"/>
                <w:sz w:val="24"/>
              </w:rPr>
            </w:pPr>
            <w:r>
              <w:rPr>
                <w:rFonts w:hint="eastAsia" w:ascii="宋体" w:hAnsi="宋体" w:eastAsia="宋体" w:cs="宋体"/>
                <w:sz w:val="24"/>
              </w:rPr>
              <w:t xml:space="preserve">对应中小企业划分标准所属行业</w:t>
            </w:r>
            <w:r>
              <w:rPr>
                <w:rFonts w:hint="eastAsia" w:ascii="宋体" w:hAnsi="宋体" w:eastAsia="宋体" w:cs="宋体"/>
                <w:sz w:val="24"/>
              </w:rPr>
            </w:r>
            <w:r/>
          </w:p>
        </w:tc>
      </w:tr>
      <w:tr>
        <w:trPr>
          <w:cantSplit/>
          <w:trHeight w:val="470"/>
        </w:trPr>
        <w:tc>
          <w:tcPr>
            <w:tcW w:w="915" w:type="dxa"/>
            <w:vAlign w:val="center"/>
            <w:textDirection w:val="lrTb"/>
            <w:noWrap w:val="false"/>
          </w:tcPr>
          <w:p>
            <w:pPr>
              <w:pStyle w:val="1047"/>
              <w:jc w:val="center"/>
              <w:spacing w:line="440" w:lineRule="atLeas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5855" w:type="dxa"/>
            <w:vAlign w:val="center"/>
            <w:textDirection w:val="lrTb"/>
            <w:noWrap w:val="false"/>
          </w:tcPr>
          <w:p>
            <w:pPr>
              <w:pStyle w:val="1047"/>
              <w:jc w:val="center"/>
              <w:spacing w:line="440" w:lineRule="atLeast"/>
              <w:rPr>
                <w:rFonts w:hint="eastAsia" w:ascii="宋体" w:hAnsi="宋体" w:eastAsia="宋体" w:cs="宋体"/>
                <w:sz w:val="24"/>
                <w:lang w:eastAsia="zh-CN"/>
              </w:rPr>
            </w:pPr>
            <w:r>
              <w:rPr>
                <w:rFonts w:hint="eastAsia" w:ascii="宋体" w:hAnsi="宋体" w:eastAsia="宋体" w:cs="宋体"/>
                <w:sz w:val="24"/>
                <w:lang w:eastAsia="zh-CN"/>
              </w:rPr>
              <w:t xml:space="preserve">细胞与再生医学中试共享服务平台装修设计</w:t>
            </w:r>
            <w:r>
              <w:rPr>
                <w:rFonts w:hint="eastAsia" w:ascii="宋体" w:hAnsi="宋体" w:eastAsia="宋体" w:cs="宋体"/>
                <w:sz w:val="24"/>
                <w:lang w:eastAsia="zh-CN"/>
              </w:rPr>
            </w:r>
            <w:r/>
          </w:p>
        </w:tc>
        <w:tc>
          <w:tcPr>
            <w:tcW w:w="3588" w:type="dxa"/>
            <w:vAlign w:val="center"/>
            <w:textDirection w:val="lrTb"/>
            <w:noWrap w:val="false"/>
          </w:tcPr>
          <w:p>
            <w:pPr>
              <w:pStyle w:val="1047"/>
              <w:jc w:val="center"/>
              <w:spacing w:line="440" w:lineRule="atLeast"/>
              <w:rPr>
                <w:rFonts w:hint="eastAsia" w:ascii="宋体" w:hAnsi="宋体" w:eastAsia="宋体" w:cs="宋体"/>
                <w:sz w:val="24"/>
              </w:rPr>
            </w:pPr>
            <w:r>
              <w:rPr>
                <w:rFonts w:hint="eastAsia" w:ascii="宋体" w:hAnsi="宋体" w:eastAsia="宋体" w:cs="宋体"/>
                <w:sz w:val="24"/>
              </w:rPr>
              <w:t xml:space="preserve">其他未列明行业</w:t>
            </w:r>
            <w:r>
              <w:rPr>
                <w:rFonts w:hint="eastAsia" w:ascii="宋体" w:hAnsi="宋体" w:eastAsia="宋体" w:cs="宋体"/>
                <w:sz w:val="24"/>
              </w:rPr>
            </w:r>
            <w:r/>
          </w:p>
        </w:tc>
      </w:tr>
    </w:tbl>
    <w:p>
      <w:pPr>
        <w:pStyle w:val="1299"/>
        <w:ind w:left="0" w:firstLine="0"/>
        <w:keepLines w:val="0"/>
        <w:keepNext w:val="0"/>
        <w:pageBreakBefore w:val="0"/>
        <w:spacing w:line="440" w:lineRule="atLeas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五、提供的服务清单</w:t>
      </w:r>
      <w:r>
        <w:rPr>
          <w:rFonts w:hint="eastAsia" w:ascii="宋体" w:hAnsi="宋体" w:eastAsia="宋体" w:cs="宋体"/>
          <w:b/>
          <w:bCs w:val="0"/>
          <w:color w:val="000000"/>
          <w:sz w:val="24"/>
          <w:szCs w:val="24"/>
          <w:lang w:val="en-US" w:eastAsia="zh-CN"/>
        </w:rPr>
      </w:r>
      <w:r/>
    </w:p>
    <w:tbl>
      <w:tblPr>
        <w:tblW w:w="549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1477"/>
        <w:gridCol w:w="5301"/>
        <w:gridCol w:w="719"/>
        <w:gridCol w:w="784"/>
        <w:gridCol w:w="1810"/>
      </w:tblGrid>
      <w:tr>
        <w:trPr>
          <w:cantSplit/>
          <w:trHeight w:val="567"/>
        </w:trPr>
        <w:tc>
          <w:tcPr>
            <w:tcW w:w="339" w:type="dxa"/>
            <w:vAlign w:val="center"/>
            <w:textDirection w:val="lrTb"/>
            <w:noWrap w:val="false"/>
          </w:tcPr>
          <w:p>
            <w:pPr>
              <w:pStyle w:val="1047"/>
              <w:ind w:firstLine="0"/>
              <w:jc w:val="center"/>
              <w:keepLines w:val="0"/>
              <w:keepNext w:val="0"/>
              <w:pageBreakBefore w:val="0"/>
              <w:spacing w:line="44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682" w:type="dxa"/>
            <w:vAlign w:val="center"/>
            <w:textDirection w:val="lrTb"/>
            <w:noWrap w:val="false"/>
          </w:tcPr>
          <w:p>
            <w:pPr>
              <w:pStyle w:val="1047"/>
              <w:ind w:firstLine="0"/>
              <w:jc w:val="center"/>
              <w:keepLines w:val="0"/>
              <w:keepNext w:val="0"/>
              <w:pageBreakBefore w:val="0"/>
              <w:spacing w:line="44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服务名称</w:t>
            </w:r>
            <w:r>
              <w:rPr>
                <w:rFonts w:hint="eastAsia" w:ascii="宋体" w:hAnsi="宋体" w:eastAsia="宋体" w:cs="宋体"/>
                <w:color w:val="000000"/>
                <w:sz w:val="24"/>
                <w:szCs w:val="24"/>
                <w:lang w:eastAsia="zh-CN"/>
              </w:rPr>
            </w:r>
            <w:r/>
          </w:p>
        </w:tc>
        <w:tc>
          <w:tcPr>
            <w:tcW w:w="2448" w:type="dxa"/>
            <w:vAlign w:val="center"/>
            <w:textDirection w:val="lrTb"/>
            <w:noWrap w:val="false"/>
          </w:tcPr>
          <w:p>
            <w:pPr>
              <w:pStyle w:val="1047"/>
              <w:ind w:firstLine="0"/>
              <w:jc w:val="center"/>
              <w:keepLines w:val="0"/>
              <w:keepNext w:val="0"/>
              <w:pageBreakBefore w:val="0"/>
              <w:spacing w:line="44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服务内容</w:t>
            </w:r>
            <w:r>
              <w:rPr>
                <w:rFonts w:hint="eastAsia" w:ascii="宋体" w:hAnsi="宋体" w:eastAsia="宋体" w:cs="宋体"/>
                <w:color w:val="000000"/>
                <w:sz w:val="24"/>
                <w:szCs w:val="24"/>
                <w:lang w:eastAsia="zh-CN"/>
              </w:rPr>
            </w:r>
            <w:r/>
          </w:p>
        </w:tc>
        <w:tc>
          <w:tcPr>
            <w:tcW w:w="332" w:type="dxa"/>
            <w:vAlign w:val="center"/>
            <w:textDirection w:val="lrTb"/>
            <w:noWrap w:val="false"/>
          </w:tcPr>
          <w:p>
            <w:pPr>
              <w:pStyle w:val="1047"/>
              <w:ind w:firstLine="0"/>
              <w:jc w:val="center"/>
              <w:keepLines w:val="0"/>
              <w:keepNext w:val="0"/>
              <w:pageBreakBefore w:val="0"/>
              <w:spacing w:line="44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单位</w:t>
            </w:r>
            <w:r>
              <w:rPr>
                <w:rFonts w:hint="eastAsia" w:ascii="宋体" w:hAnsi="宋体" w:eastAsia="宋体" w:cs="宋体"/>
                <w:color w:val="000000"/>
                <w:sz w:val="24"/>
                <w:szCs w:val="24"/>
                <w:lang w:eastAsia="zh-CN"/>
              </w:rPr>
            </w:r>
            <w:r/>
          </w:p>
        </w:tc>
        <w:tc>
          <w:tcPr>
            <w:tcW w:w="361" w:type="dxa"/>
            <w:vAlign w:val="center"/>
            <w:textDirection w:val="lrTb"/>
            <w:noWrap w:val="false"/>
          </w:tcPr>
          <w:p>
            <w:pPr>
              <w:pStyle w:val="1047"/>
              <w:ind w:firstLine="0"/>
              <w:jc w:val="center"/>
              <w:keepLines w:val="0"/>
              <w:keepNext w:val="0"/>
              <w:pageBreakBefore w:val="0"/>
              <w:spacing w:line="44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数量</w:t>
            </w:r>
            <w:r>
              <w:rPr>
                <w:rFonts w:hint="eastAsia" w:ascii="宋体" w:hAnsi="宋体" w:eastAsia="宋体" w:cs="宋体"/>
                <w:color w:val="000000"/>
                <w:sz w:val="24"/>
                <w:szCs w:val="24"/>
                <w:lang w:eastAsia="zh-CN"/>
              </w:rPr>
            </w:r>
            <w:r/>
          </w:p>
        </w:tc>
        <w:tc>
          <w:tcPr>
            <w:tcW w:w="836" w:type="dxa"/>
            <w:vAlign w:val="center"/>
            <w:textDirection w:val="lrTb"/>
            <w:noWrap w:val="false"/>
          </w:tcPr>
          <w:p>
            <w:pPr>
              <w:pStyle w:val="1047"/>
              <w:ind w:firstLine="0"/>
              <w:jc w:val="center"/>
              <w:keepLines w:val="0"/>
              <w:keepNext w:val="0"/>
              <w:pageBreakBefore w:val="0"/>
              <w:spacing w:line="44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单价金额（元）</w:t>
            </w:r>
            <w:r>
              <w:rPr>
                <w:rFonts w:hint="eastAsia" w:ascii="宋体" w:hAnsi="宋体" w:eastAsia="宋体" w:cs="宋体"/>
                <w:color w:val="000000"/>
                <w:sz w:val="24"/>
                <w:szCs w:val="24"/>
                <w:lang w:eastAsia="zh-CN"/>
              </w:rPr>
            </w:r>
            <w:r/>
          </w:p>
        </w:tc>
      </w:tr>
      <w:tr>
        <w:trPr>
          <w:cantSplit/>
          <w:trHeight w:val="3045"/>
        </w:trPr>
        <w:tc>
          <w:tcPr>
            <w:tcW w:w="339" w:type="dxa"/>
            <w:vAlign w:val="center"/>
            <w:textDirection w:val="lrTb"/>
            <w:noWrap w:val="false"/>
          </w:tcPr>
          <w:p>
            <w:pPr>
              <w:pStyle w:val="1047"/>
              <w:ind w:firstLine="0"/>
              <w:jc w:val="center"/>
              <w:keepLines w:val="0"/>
              <w:keepNext w:val="0"/>
              <w:pageBreakBefore w:val="0"/>
              <w:spacing w:line="440" w:lineRule="atLeas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82" w:type="dxa"/>
            <w:vAlign w:val="center"/>
            <w:textDirection w:val="lrTb"/>
            <w:noWrap w:val="false"/>
          </w:tcPr>
          <w:p>
            <w:pPr>
              <w:pStyle w:val="1047"/>
              <w:ind w:firstLine="0"/>
              <w:jc w:val="center"/>
              <w:keepLines w:val="0"/>
              <w:keepNext w:val="0"/>
              <w:pageBreakBefore w:val="0"/>
              <w:spacing w:line="440" w:lineRule="atLeast"/>
              <w:widowControl w:val="off"/>
              <w:rPr>
                <w:rFonts w:hint="eastAsia" w:ascii="宋体" w:hAnsi="宋体" w:eastAsia="宋体" w:cs="宋体"/>
                <w:color w:val="000000"/>
                <w:sz w:val="24"/>
                <w:szCs w:val="24"/>
              </w:rPr>
            </w:pPr>
            <w:r>
              <w:rPr>
                <w:rFonts w:hint="eastAsia" w:ascii="宋体" w:hAnsi="宋体" w:eastAsia="宋体" w:cs="宋体"/>
                <w:sz w:val="24"/>
                <w:lang w:eastAsia="zh-CN"/>
              </w:rPr>
              <w:t xml:space="preserve">细胞与再生医学中试共享服务平台装修设计</w:t>
            </w:r>
            <w:r>
              <w:rPr>
                <w:rFonts w:hint="eastAsia" w:ascii="宋体" w:hAnsi="宋体" w:eastAsia="宋体" w:cs="宋体"/>
                <w:color w:val="000000"/>
                <w:sz w:val="24"/>
                <w:szCs w:val="24"/>
              </w:rPr>
            </w:r>
            <w:r/>
          </w:p>
        </w:tc>
        <w:tc>
          <w:tcPr>
            <w:tcW w:w="2448" w:type="dxa"/>
            <w:vAlign w:val="center"/>
            <w:textDirection w:val="lrTb"/>
            <w:noWrap w:val="false"/>
          </w:tcPr>
          <w:p>
            <w:pPr>
              <w:pStyle w:val="1047"/>
              <w:jc w:val="left"/>
              <w:keepLines w:val="0"/>
              <w:keepNext w:val="0"/>
              <w:pageBreakBefore w:val="0"/>
              <w:spacing w:line="440" w:lineRule="exact"/>
              <w:widowControl w:val="off"/>
              <w:rPr>
                <w:rFonts w:ascii="宋体" w:hAnsi="宋体" w:eastAsia="宋体" w:cs="宋体"/>
                <w:color w:val="000000"/>
                <w:sz w:val="24"/>
                <w:szCs w:val="24"/>
                <w:lang w:val="en-US" w:eastAsia="zh-CN"/>
              </w:rPr>
            </w:pPr>
            <w:r>
              <w:rPr>
                <w:rFonts w:hint="eastAsia" w:ascii="宋体" w:hAnsi="宋体" w:eastAsia="宋体" w:cs="宋体"/>
                <w:sz w:val="24"/>
                <w:lang w:val="en-US" w:eastAsia="zh-CN"/>
              </w:rPr>
              <w:t xml:space="preserve">招标内容包括但不限于本项目建筑设计、结构加固设计、工艺管道设计、给排水设计、电气（含强电、弱电）设计、暖通（含净化空调）设计等。设计范围包括：仓储功能、各类公用工程机房、办公、蛋白类发酵车间、蛋白类纯化车间、蛋白类制剂车间、细胞生产车间、QC检测车间、蛋白试验车间。具体要求详见设计任务书。</w:t>
            </w:r>
            <w:r>
              <w:rPr>
                <w:rFonts w:ascii="宋体" w:hAnsi="宋体" w:eastAsia="宋体" w:cs="宋体"/>
                <w:color w:val="000000"/>
                <w:sz w:val="24"/>
                <w:szCs w:val="24"/>
                <w:lang w:val="en-US" w:eastAsia="zh-CN"/>
              </w:rPr>
            </w:r>
            <w:r/>
          </w:p>
        </w:tc>
        <w:tc>
          <w:tcPr>
            <w:tcW w:w="332" w:type="dxa"/>
            <w:vAlign w:val="center"/>
            <w:textDirection w:val="lrTb"/>
            <w:noWrap w:val="false"/>
          </w:tcPr>
          <w:p>
            <w:pPr>
              <w:pStyle w:val="1047"/>
              <w:ind w:firstLine="0"/>
              <w:jc w:val="center"/>
              <w:keepLines w:val="0"/>
              <w:keepNext w:val="0"/>
              <w:pageBreakBefore w:val="0"/>
              <w:spacing w:line="440" w:lineRule="atLeas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w:t>
            </w:r>
            <w:r>
              <w:rPr>
                <w:rFonts w:hint="eastAsia" w:ascii="宋体" w:hAnsi="宋体" w:eastAsia="宋体" w:cs="宋体"/>
                <w:color w:val="000000"/>
                <w:sz w:val="24"/>
                <w:szCs w:val="24"/>
                <w:lang w:eastAsia="zh-CN"/>
              </w:rPr>
            </w:r>
            <w:r/>
          </w:p>
        </w:tc>
        <w:tc>
          <w:tcPr>
            <w:tcW w:w="361" w:type="dxa"/>
            <w:vAlign w:val="center"/>
            <w:textDirection w:val="lrTb"/>
            <w:noWrap w:val="false"/>
          </w:tcPr>
          <w:p>
            <w:pPr>
              <w:pStyle w:val="1047"/>
              <w:ind w:firstLine="0"/>
              <w:jc w:val="center"/>
              <w:keepLines w:val="0"/>
              <w:keepNext w:val="0"/>
              <w:pageBreakBefore w:val="0"/>
              <w:spacing w:line="440" w:lineRule="atLeas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r>
            <w:r/>
          </w:p>
        </w:tc>
        <w:tc>
          <w:tcPr>
            <w:tcW w:w="836" w:type="dxa"/>
            <w:vAlign w:val="center"/>
            <w:textDirection w:val="lrTb"/>
            <w:noWrap w:val="false"/>
          </w:tcPr>
          <w:p>
            <w:pPr>
              <w:pStyle w:val="1047"/>
              <w:ind w:firstLine="0"/>
              <w:jc w:val="center"/>
              <w:keepLines w:val="0"/>
              <w:keepNext w:val="0"/>
              <w:pageBreakBefore w:val="0"/>
              <w:spacing w:line="440" w:lineRule="atLeas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900000</w:t>
            </w:r>
            <w:r>
              <w:rPr>
                <w:rFonts w:ascii="宋体" w:hAnsi="宋体" w:eastAsia="宋体" w:cs="宋体"/>
                <w:color w:val="000000"/>
                <w:sz w:val="24"/>
                <w:szCs w:val="24"/>
                <w:lang w:val="en-US" w:eastAsia="zh-CN"/>
              </w:rPr>
            </w:r>
            <w:r/>
          </w:p>
        </w:tc>
      </w:tr>
      <w:tr>
        <w:trPr>
          <w:cantSplit/>
          <w:trHeight w:val="567"/>
        </w:trPr>
        <w:tc>
          <w:tcPr>
            <w:gridSpan w:val="5"/>
            <w:tcW w:w="9015" w:type="dxa"/>
            <w:vAlign w:val="center"/>
            <w:textDirection w:val="lrTb"/>
            <w:noWrap w:val="false"/>
          </w:tcPr>
          <w:p>
            <w:pPr>
              <w:pStyle w:val="1047"/>
              <w:ind w:firstLine="0"/>
              <w:jc w:val="center"/>
              <w:keepLines w:val="0"/>
              <w:keepNext w:val="0"/>
              <w:pageBreakBefore w:val="0"/>
              <w:spacing w:line="440" w:lineRule="atLeas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lang w:val="en-US" w:eastAsia="zh-CN"/>
              </w:rPr>
            </w:r>
            <w:r/>
          </w:p>
        </w:tc>
        <w:tc>
          <w:tcPr>
            <w:tcW w:w="836" w:type="dxa"/>
            <w:vAlign w:val="center"/>
            <w:textDirection w:val="lrTb"/>
            <w:noWrap w:val="false"/>
          </w:tcPr>
          <w:p>
            <w:pPr>
              <w:pStyle w:val="1047"/>
              <w:ind w:firstLine="0"/>
              <w:jc w:val="center"/>
              <w:keepLines w:val="0"/>
              <w:keepNext w:val="0"/>
              <w:pageBreakBefore w:val="0"/>
              <w:spacing w:line="440" w:lineRule="atLeas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900000</w:t>
            </w:r>
            <w:r>
              <w:rPr>
                <w:rFonts w:ascii="宋体" w:hAnsi="宋体" w:eastAsia="宋体" w:cs="宋体"/>
                <w:color w:val="000000"/>
                <w:sz w:val="24"/>
                <w:szCs w:val="24"/>
                <w:lang w:val="en-US" w:eastAsia="zh-CN"/>
              </w:rPr>
            </w:r>
            <w:r/>
          </w:p>
        </w:tc>
      </w:tr>
    </w:tbl>
    <w:p>
      <w:pPr>
        <w:pStyle w:val="1299"/>
        <w:ind w:left="0" w:firstLine="0"/>
        <w:keepLines w:val="0"/>
        <w:keepNext w:val="0"/>
        <w:pageBreakBefore w:val="0"/>
        <w:spacing w:line="440" w:lineRule="atLeas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六、设计任务书：</w:t>
      </w:r>
      <w:r>
        <w:rPr>
          <w:rFonts w:hint="eastAsia" w:ascii="宋体" w:hAnsi="宋体" w:eastAsia="宋体" w:cs="宋体"/>
          <w:b/>
          <w:bCs w:val="0"/>
          <w:color w:val="000000"/>
          <w:sz w:val="24"/>
          <w:szCs w:val="24"/>
          <w:lang w:val="en-US" w:eastAsia="zh-CN"/>
        </w:rPr>
      </w:r>
      <w:r/>
    </w:p>
    <w:p>
      <w:pPr>
        <w:pStyle w:val="1047"/>
        <w:jc w:val="center"/>
        <w:rPr>
          <w:rFonts w:hint="eastAsia" w:ascii="宋体" w:hAnsi="宋体" w:eastAsia="宋体" w:cs="宋体"/>
          <w:b/>
          <w:bCs/>
          <w:sz w:val="28"/>
          <w:szCs w:val="28"/>
        </w:rPr>
      </w:pPr>
      <w:r>
        <w:rPr>
          <w:rFonts w:hint="eastAsia" w:ascii="宋体" w:hAnsi="宋体" w:eastAsia="宋体" w:cs="宋体"/>
          <w:b/>
          <w:bCs/>
          <w:sz w:val="28"/>
          <w:szCs w:val="28"/>
        </w:rPr>
        <w:t xml:space="preserve">设计任务书</w:t>
      </w:r>
      <w:r>
        <w:rPr>
          <w:rFonts w:hint="eastAsia" w:ascii="宋体" w:hAnsi="宋体" w:eastAsia="宋体" w:cs="宋体"/>
          <w:b/>
          <w:bCs/>
          <w:sz w:val="28"/>
          <w:szCs w:val="28"/>
        </w:rPr>
      </w:r>
      <w:r/>
    </w:p>
    <w:p>
      <w:pPr>
        <w:pStyle w:val="1047"/>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一、项目概况：</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rPr>
        <w:t xml:space="preserve">细胞与再生医学中试共享服务平台</w:t>
      </w:r>
      <w:r>
        <w:rPr>
          <w:rFonts w:hint="eastAsia" w:ascii="宋体" w:hAnsi="宋体" w:eastAsia="宋体" w:cs="宋体"/>
          <w:sz w:val="24"/>
          <w:szCs w:val="24"/>
        </w:rPr>
        <w:t xml:space="preserve">位于江苏省常州市江苏省金坛经济开发区金城镇西城路118号</w:t>
      </w:r>
      <w:r>
        <w:rPr>
          <w:rFonts w:hint="eastAsia" w:ascii="宋体" w:hAnsi="宋体" w:eastAsia="宋体" w:cs="宋体"/>
          <w:sz w:val="24"/>
          <w:szCs w:val="24"/>
          <w:lang w:val="en-US" w:eastAsia="zh-CN"/>
        </w:rPr>
        <w:t xml:space="preserve">南区8号楼</w:t>
      </w:r>
      <w:r>
        <w:rPr>
          <w:rFonts w:hint="eastAsia" w:ascii="宋体" w:hAnsi="宋体" w:eastAsia="宋体" w:cs="宋体"/>
          <w:sz w:val="24"/>
          <w:szCs w:val="24"/>
        </w:rPr>
        <w:t xml:space="preserve">内部。本次改造区面积6640平方米，改造内容包括：建筑设计、结构加固设计、工艺管道设计、给排水设计、电气（含强电、弱电）设计、暖通（含净化空调）设计等。设计范围包括：仓储功能、各类公用工程机房、办公、蛋白类发酵车间、蛋白类纯化车间、蛋白类制剂车间、细胞生产车间、QC检测车间、蛋白试验车间。</w:t>
      </w:r>
      <w:r>
        <w:rPr>
          <w:rFonts w:hint="eastAsia" w:ascii="宋体" w:hAnsi="宋体" w:eastAsia="宋体" w:cs="宋体"/>
          <w:sz w:val="24"/>
          <w:szCs w:val="24"/>
        </w:rPr>
      </w:r>
      <w:r/>
    </w:p>
    <w:p>
      <w:pPr>
        <w:pStyle w:val="1047"/>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二、设计依据</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1、符合国家有关工程建设标准强制性条文和建设部关于设计方面现行标准、规范、规程和办法等，以及招标项目所在地关于工程设计方面的文件规定。</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2、相关专业（包括工艺、建筑、结构、电气、给排水、暖通、消防等）的设计应符合国家现行设计规范，设计方应依据新版本的标准和规范进行设计。</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3、需满足中国、欧盟现行《药品生产质量管理规范（GMP）》法规及现行《ISO 13485》标准的有关要求。</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4、本招标文件的相关设计要求。</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5、设计依据包括但不限于：</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《医药工业洁净厂房设计标准》（GB 50457-2019）</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《建筑设计防火规范》 GB50016-2014（2018年版）</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《建筑防火通用规范》 GB55037-2022</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《建筑防烟排烟系统技术标准》 GB51251-2017</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《建筑与市政工程防水通用规范》GB55030-2022</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《建筑内部装修设计防火规范》GB50222-2017</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《建筑结构荷载规范》 (GB50009-2012)</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《既有建筑维护与改造通用规范》 (GB55022-2021)</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《混凝土结构加固设计规范》 (GB50367-2013)</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《既有建筑鉴定与加固通用规范》 (GB55021-2021)</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《工程结构加固材料应用安全性鉴定规范》(GB50728-2011)</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《混凝土结构通用规范》 (GB55008-2021)</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《既有建筑地基基础加固技术规范》 (JGJ123-2012)</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《医药工艺用水系统设计规范》 GB50913-2013</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《爆炸危险环境电力装置设计规范》GB50058-2014</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《电力工程电缆设计标准》GB50217-2018</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《通用用电设备配电设计规范》GB50055-2011</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《供配电系统设计规范》GB50052-2009</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《低压配电设计规范》GB50054-2011</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《消防设施通用规范》GB55036-2022</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《工业建筑节能设计统一标准》GB51245-2017</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《建筑给水排水设计标准》GB50015-2019</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《消防给水及消火栓系统技术规范》GB50974-2014</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《建筑节能与可再生能源利用通用规范》GB55015-2021</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《建筑环境通用规范》GB55016-2021</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《建筑防烟排烟系统技术标准》GB51251-2017</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《危险性较大的分部分项工程安全管理规定》  住建部37号令</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《工业金属管道设计规范》(GB50316-2000(2008版))</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《建筑灭火器配置设计规范》（GB50140-2005）</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《建筑物防雷设计规范》（GB50057-2010）</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《建筑物防雷设计规范》（GB50057-2010）</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注：本文件中所涉及的国家标准及相关标准，均以现行有效的最新版本为准。</w:t>
      </w:r>
      <w:r>
        <w:rPr>
          <w:rFonts w:hint="eastAsia" w:ascii="宋体" w:hAnsi="宋体" w:eastAsia="宋体" w:cs="宋体"/>
          <w:sz w:val="24"/>
          <w:szCs w:val="24"/>
        </w:rPr>
      </w:r>
      <w:r/>
    </w:p>
    <w:p>
      <w:pPr>
        <w:pStyle w:val="1047"/>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三、设计要求</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总体思想：依据现实状况和未来发展需求，结合国内、国际相关标准和规范要求，本着高效务实和适度超前的眼光，使生产车间及研发实验室的规划设计方案更加科学化、规范化和合理化。</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设计原则：严格遵循相关国家标准，达到科学先进、可靠环保、经济实用的目的。选用符合绿色、环保、节能理念的主流品牌的材料、产品和设备。</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设计必须将空间设计、建筑装饰、电源系统、暖通及照明设备等融合一体进行规划，满足本项目后期各类产品、生产设备、检测设备和工作人员对温度、湿度、洁净度、噪声干扰、安防、防漏、配电、监控、防雷和接地等要求，满足先进性、灵活性与可扩展延续性、安全可靠性、环境保护的要求。需充分考虑人员的职业健康安全及各区域人物流合理顺畅。同时建议考虑设置人用及货用电梯。</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整体规划设计满足现行的建筑工程设计标准、设计规范（规程）、制图标准和设计文件编制深度规定，同时满足招标文件要求，满足项目审批需要。</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环保及安全要求：在设计中，须严格落实本项目环评报告及安全设施预评价报告提出的各项污染防治措施、安全防护措施，严格执行环保“三同时”制度，确保各类污染物稳定达标排放。因本项目环评和安全设施预评价报告尚未编制，设计人应先结合既往成功案例及本地区相似项目进行方案设计。</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公用工程要求：既有原液厂房一现状为毛坯，目前无市政自来水、电力、蒸汽、燃气等公用工程接入，设计人事先应充分了解项目现状做出合理设计。</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结构设计要求：因本项目部分原始结构资料缺失，设计人需依据规范标准及使用要求进行加固设计。设计人事先应充分了解项目现状做出合理设计。</w:t>
      </w:r>
      <w:r>
        <w:rPr>
          <w:rFonts w:hint="eastAsia" w:ascii="宋体" w:hAnsi="宋体" w:eastAsia="宋体" w:cs="宋体"/>
          <w:sz w:val="24"/>
          <w:szCs w:val="24"/>
        </w:rPr>
      </w:r>
      <w:r/>
    </w:p>
    <w:p>
      <w:pPr>
        <w:pStyle w:val="1047"/>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四、设计服务内容</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（一）服务范围</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包括不限于各专业的方案设计及与本设计相关的施工图设计、补充设计及相关配合服务工作，同时应满足有关部门的审查、审批要求（完成时间符合建设方进度要求）。</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（二）设计内容</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1、工艺：设计说明、工艺设备平面布置、洁净分区示意图、工艺管道平面布置图；</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2、建筑：设计说明、平面图、防火分区示意图、吊顶示意图、平面铺装示意图；</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3、结构：设计说明、加固平面图、节点做法大样图；</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4、给排水：设计说明、室内消火栓平面图、给水平面图、排水平面图；</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5、电气：设计说明、工艺设备配电图、暖通设备配电图、插座平面图、照明平面图、火灾报警平面图、应急照明平面图</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6、暖通：设计说明、压力示意图、空调分区示意图、送风平面图、排风平面图、动力管道平面图、防烟分区示意图、排烟平面图</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注：各专业最终设计成果应能满足有关部门审查及建设方使用需求，应包括但不限于上述内容。</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（三）后续服务</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包括但不限于后续各阶段设计交底、设计调整、完善工作。</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（四）主要功能房间</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层：纯化水制备间、空调机房、门厅、空压设备间、冷水机组间、蒸汽发生设备间、变配电间、气瓶间、常温仓储区、冷库、冰箱间、弱电机房、蛋白类制剂车间（包含配夜间、罐装间及其他各类配套和法规要求配置的功能房间）、蛋白类发酵车间（包含细胞培养间、接种间及其他各类配套和法规要求配置的功能房间）、蛋白类纯化车间（包含纯化间、分装间及其他各类配套和法规要求配置的功能房间）；</w:t>
      </w:r>
      <w:r>
        <w:rPr>
          <w:rFonts w:hint="eastAsia" w:ascii="宋体" w:hAnsi="宋体" w:eastAsia="宋体" w:cs="宋体"/>
          <w:sz w:val="24"/>
          <w:szCs w:val="24"/>
        </w:rPr>
      </w:r>
      <w:r/>
    </w:p>
    <w:p>
      <w:pPr>
        <w:pStyle w:val="1047"/>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二层：研发试剂库、空调机房、中间库、细胞生产车间（包含细胞间、配夜间及其他各类配套和法规要求配置的功能房间）、蛋白试验车间（细胞培养间、配夜间及其他各类配套和法规要求配置的功能房间）、QC检测车间（理化实验室、稳定性考察实验间、阳性对照间、阳性培养间、细胞间及其他各类配套和法规要求配置的功能房）</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47"/>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注：各专业最终设计的功能间应能满足有关部门审查及建设方使用需求，应包括但不限于上述内容。</w:t>
      </w:r>
      <w:r>
        <w:rPr>
          <w:rFonts w:hint="eastAsia" w:ascii="宋体" w:hAnsi="宋体" w:eastAsia="宋体" w:cs="宋体"/>
          <w:sz w:val="24"/>
          <w:szCs w:val="24"/>
          <w:lang w:val="en-US" w:eastAsia="zh-CN"/>
        </w:rPr>
      </w:r>
      <w:r/>
    </w:p>
    <w:p>
      <w:pPr>
        <w:pStyle w:val="1047"/>
        <w:rPr>
          <w:rFonts w:hint="eastAsia"/>
        </w:rPr>
      </w:pPr>
      <w:r>
        <w:rPr>
          <w:rFonts w:hint="eastAsia"/>
        </w:rPr>
      </w:r>
      <w:r/>
    </w:p>
    <w:p>
      <w:pPr>
        <w:pStyle w:val="1080"/>
        <w:tabs>
          <w:tab w:val="left" w:pos="567" w:leader="none"/>
        </w:tabs>
        <w:rPr>
          <w:rFonts w:hint="eastAsia"/>
        </w:rPr>
      </w:pPr>
      <w:r>
        <w:rPr>
          <w:rFonts w:hint="eastAsia"/>
        </w:rPr>
      </w:r>
      <w:r/>
    </w:p>
    <w:p>
      <w:pPr>
        <w:pStyle w:val="1047"/>
        <w:rPr>
          <w:rFonts w:hint="eastAsia"/>
        </w:rPr>
      </w:pPr>
      <w:r>
        <w:rPr>
          <w:rFonts w:hint="eastAsia"/>
        </w:rPr>
      </w:r>
      <w:r/>
    </w:p>
    <w:p>
      <w:pPr>
        <w:pStyle w:val="1080"/>
        <w:tabs>
          <w:tab w:val="left" w:pos="567" w:leader="none"/>
        </w:tabs>
        <w:rPr>
          <w:rFonts w:hint="eastAsia"/>
        </w:rPr>
      </w:pPr>
      <w:r>
        <w:rPr>
          <w:rFonts w:hint="eastAsia"/>
        </w:rPr>
      </w:r>
      <w:r/>
    </w:p>
    <w:p>
      <w:pPr>
        <w:pStyle w:val="1047"/>
        <w:rPr>
          <w:rFonts w:hint="eastAsia"/>
        </w:rPr>
      </w:pPr>
      <w:r>
        <w:rPr>
          <w:rFonts w:hint="eastAsia"/>
        </w:rPr>
      </w:r>
      <w:r/>
    </w:p>
    <w:p>
      <w:pPr>
        <w:pStyle w:val="1059"/>
        <w:rPr>
          <w:rFonts w:hint="eastAsia"/>
        </w:rPr>
      </w:pPr>
      <w:r>
        <w:rPr>
          <w:rFonts w:hint="eastAsia"/>
        </w:rPr>
      </w:r>
      <w:r/>
    </w:p>
    <w:p>
      <w:pPr>
        <w:pStyle w:val="1047"/>
        <w:rPr>
          <w:rFonts w:hint="eastAsia"/>
        </w:rPr>
      </w:pPr>
      <w:r>
        <w:rPr>
          <w:rFonts w:hint="eastAsia"/>
        </w:rPr>
      </w:r>
      <w:r/>
    </w:p>
    <w:p>
      <w:pPr>
        <w:pStyle w:val="1059"/>
        <w:rPr>
          <w:rFonts w:hint="eastAsia"/>
        </w:rPr>
      </w:pPr>
      <w:r>
        <w:rPr>
          <w:rFonts w:hint="eastAsia"/>
        </w:rPr>
      </w:r>
      <w:r/>
    </w:p>
    <w:p>
      <w:pPr>
        <w:pStyle w:val="1047"/>
        <w:rPr>
          <w:rFonts w:hint="eastAsia"/>
        </w:rPr>
      </w:pPr>
      <w:r>
        <w:rPr>
          <w:rFonts w:hint="eastAsia"/>
        </w:rPr>
      </w:r>
      <w:r/>
    </w:p>
    <w:p>
      <w:pPr>
        <w:pStyle w:val="1059"/>
        <w:rPr>
          <w:rFonts w:hint="eastAsia"/>
        </w:rPr>
      </w:pPr>
      <w:r>
        <w:rPr>
          <w:rFonts w:hint="eastAsia"/>
        </w:rPr>
      </w:r>
      <w:r/>
    </w:p>
    <w:p>
      <w:pPr>
        <w:pStyle w:val="1047"/>
        <w:rPr>
          <w:rFonts w:hint="eastAsia"/>
        </w:rPr>
      </w:pPr>
      <w:r>
        <w:rPr>
          <w:rFonts w:hint="eastAsia"/>
        </w:rPr>
      </w:r>
      <w:r/>
    </w:p>
    <w:p>
      <w:pPr>
        <w:pStyle w:val="1059"/>
        <w:rPr>
          <w:rFonts w:hint="eastAsia"/>
        </w:rPr>
      </w:pPr>
      <w:r>
        <w:rPr>
          <w:rFonts w:hint="eastAsia"/>
        </w:rPr>
      </w:r>
      <w:r/>
    </w:p>
    <w:p>
      <w:pPr>
        <w:pStyle w:val="1047"/>
        <w:rPr>
          <w:rFonts w:hint="eastAsia"/>
        </w:rPr>
      </w:pPr>
      <w:r>
        <w:rPr>
          <w:rFonts w:hint="eastAsia"/>
        </w:rPr>
      </w:r>
      <w:r/>
    </w:p>
    <w:p>
      <w:pPr>
        <w:pStyle w:val="1059"/>
        <w:rPr>
          <w:rFonts w:hint="eastAsia"/>
        </w:rPr>
      </w:pPr>
      <w:r>
        <w:rPr>
          <w:rFonts w:hint="eastAsia"/>
        </w:rPr>
      </w:r>
      <w:r/>
    </w:p>
    <w:p>
      <w:pPr>
        <w:pStyle w:val="1047"/>
        <w:rPr>
          <w:rFonts w:hint="eastAsia"/>
        </w:rPr>
      </w:pPr>
      <w:r>
        <w:rPr>
          <w:rFonts w:hint="eastAsia"/>
        </w:rPr>
      </w:r>
      <w:r/>
    </w:p>
    <w:p>
      <w:pPr>
        <w:pStyle w:val="1059"/>
        <w:rPr>
          <w:rFonts w:hint="eastAsia"/>
        </w:rPr>
      </w:pPr>
      <w:r>
        <w:rPr>
          <w:rFonts w:hint="eastAsia"/>
        </w:rPr>
      </w:r>
      <w:r/>
    </w:p>
    <w:p>
      <w:pPr>
        <w:pStyle w:val="1047"/>
        <w:rPr>
          <w:rFonts w:hint="eastAsia"/>
        </w:rPr>
      </w:pPr>
      <w:r>
        <w:rPr>
          <w:rFonts w:hint="eastAsia"/>
        </w:rPr>
      </w:r>
      <w:r/>
    </w:p>
    <w:p>
      <w:pPr>
        <w:pStyle w:val="1080"/>
        <w:tabs>
          <w:tab w:val="left" w:pos="567" w:leader="none"/>
        </w:tabs>
        <w:rPr>
          <w:rFonts w:hint="eastAsia"/>
        </w:rPr>
      </w:pPr>
      <w:r>
        <w:rPr>
          <w:rFonts w:hint="eastAsia"/>
        </w:rPr>
      </w:r>
      <w:r/>
    </w:p>
    <w:p>
      <w:pPr>
        <w:pStyle w:val="1047"/>
        <w:rPr>
          <w:rFonts w:hint="eastAsia"/>
        </w:rPr>
      </w:pPr>
      <w:r>
        <w:rPr>
          <w:rFonts w:hint="eastAsia"/>
        </w:rPr>
      </w:r>
      <w:r/>
    </w:p>
    <w:p>
      <w:pPr>
        <w:pStyle w:val="1080"/>
        <w:tabs>
          <w:tab w:val="left" w:pos="567" w:leader="none"/>
        </w:tabs>
        <w:rPr>
          <w:rFonts w:hint="eastAsia"/>
        </w:rPr>
      </w:pPr>
      <w:r>
        <w:rPr>
          <w:rFonts w:hint="eastAsia"/>
        </w:rPr>
      </w:r>
      <w:r/>
    </w:p>
    <w:p>
      <w:pPr>
        <w:pStyle w:val="1047"/>
        <w:rPr>
          <w:rFonts w:hint="eastAsia"/>
        </w:rPr>
      </w:pPr>
      <w:r>
        <w:rPr>
          <w:rFonts w:hint="eastAsia"/>
        </w:rPr>
      </w:r>
      <w:r/>
    </w:p>
    <w:p>
      <w:pPr>
        <w:pStyle w:val="1047"/>
        <w:jc w:val="center"/>
        <w:keepLines w:val="0"/>
        <w:keepNext w:val="0"/>
        <w:pageBreakBefore w:val="0"/>
        <w:spacing w:line="360" w:lineRule="auto"/>
        <w:widowControl w:val="off"/>
        <w:rPr>
          <w:b/>
          <w:color w:val="000000"/>
          <w:sz w:val="36"/>
          <w:szCs w:val="36"/>
        </w:rPr>
        <w:outlineLvl w:val="0"/>
      </w:pPr>
      <w:r/>
      <w:bookmarkStart w:id="671" w:name="_Toc9180"/>
      <w:r>
        <w:rPr>
          <w:b/>
          <w:color w:val="000000"/>
          <w:sz w:val="36"/>
          <w:szCs w:val="36"/>
        </w:rPr>
        <w:t xml:space="preserve">第五章   合同草案条款</w:t>
      </w:r>
      <w:bookmarkEnd w:id="671"/>
      <w:r>
        <w:rPr>
          <w:b/>
          <w:color w:val="000000"/>
          <w:sz w:val="36"/>
          <w:szCs w:val="36"/>
        </w:rPr>
      </w:r>
      <w:r/>
    </w:p>
    <w:p>
      <w:pPr>
        <w:pStyle w:val="1047"/>
        <w:spacing w:line="360" w:lineRule="auto"/>
        <w:tabs>
          <w:tab w:val="left" w:pos="900" w:leader="none"/>
          <w:tab w:val="left" w:pos="1080" w:leader="none"/>
        </w:tabs>
        <w:rPr>
          <w:color w:val="000000"/>
          <w:sz w:val="18"/>
          <w:szCs w:val="18"/>
        </w:rPr>
      </w:pPr>
      <w:r>
        <w:rPr>
          <w:color w:val="000000"/>
          <w:sz w:val="18"/>
          <w:szCs w:val="18"/>
        </w:rPr>
      </w:r>
      <w:r/>
    </w:p>
    <w:p>
      <w:pPr>
        <w:pStyle w:val="1047"/>
        <w:tabs>
          <w:tab w:val="left" w:pos="420" w:leader="none"/>
          <w:tab w:val="left" w:pos="840" w:leader="none"/>
        </w:tabs>
        <w:rPr>
          <w:rFonts w:ascii="宋体" w:hAnsi="Times New Roman" w:eastAsia="宋体" w:cs="Times New Roman"/>
          <w:b/>
          <w:sz w:val="32"/>
          <w:szCs w:val="20"/>
        </w:rPr>
      </w:pPr>
      <w:r>
        <w:rPr>
          <w:rFonts w:ascii="宋体" w:hAnsi="Times New Roman" w:eastAsia="宋体" w:cs="Times New Roman"/>
          <w:b/>
          <w:sz w:val="32"/>
          <w:szCs w:val="20"/>
        </w:rPr>
        <w:t xml:space="preserve">GF—2000—0210</w:t>
      </w:r>
      <w:r>
        <w:rPr>
          <w:rFonts w:ascii="宋体" w:hAnsi="Times New Roman" w:eastAsia="宋体" w:cs="Times New Roman"/>
          <w:b/>
          <w:sz w:val="32"/>
          <w:szCs w:val="20"/>
        </w:rPr>
      </w:r>
      <w:r/>
    </w:p>
    <w:p>
      <w:pPr>
        <w:pStyle w:val="1047"/>
        <w:jc w:val="center"/>
        <w:rPr>
          <w:rFonts w:ascii="宋体" w:hAnsi="Times New Roman" w:eastAsia="宋体" w:cs="Times New Roman"/>
          <w:b/>
          <w:sz w:val="52"/>
          <w:szCs w:val="20"/>
        </w:rPr>
      </w:pPr>
      <w:r>
        <w:rPr>
          <w:rFonts w:hint="eastAsia" w:ascii="宋体" w:hAnsi="Times New Roman" w:eastAsia="宋体" w:cs="Times New Roman"/>
          <w:b/>
          <w:sz w:val="52"/>
          <w:szCs w:val="20"/>
        </w:rPr>
        <w:t xml:space="preserve">建设工程设计合同（二）</w:t>
      </w:r>
      <w:r>
        <w:rPr>
          <w:rFonts w:ascii="宋体" w:hAnsi="Times New Roman" w:eastAsia="宋体" w:cs="Times New Roman"/>
          <w:b/>
          <w:sz w:val="52"/>
          <w:szCs w:val="20"/>
        </w:rPr>
      </w:r>
      <w:r/>
    </w:p>
    <w:p>
      <w:pPr>
        <w:pStyle w:val="1047"/>
        <w:jc w:val="center"/>
        <w:rPr>
          <w:rFonts w:ascii="宋体" w:hAnsi="Times New Roman" w:eastAsia="宋体" w:cs="Times New Roman"/>
          <w:sz w:val="32"/>
          <w:szCs w:val="20"/>
        </w:rPr>
      </w:pPr>
      <w:r>
        <w:rPr>
          <w:rFonts w:hint="eastAsia" w:ascii="宋体" w:hAnsi="Times New Roman" w:eastAsia="宋体" w:cs="Times New Roman"/>
          <w:sz w:val="32"/>
          <w:szCs w:val="20"/>
        </w:rPr>
        <w:t xml:space="preserve">（专业建设工程设计合同）</w:t>
      </w:r>
      <w:r>
        <w:rPr>
          <w:rFonts w:ascii="宋体" w:hAnsi="Times New Roman" w:eastAsia="宋体" w:cs="Times New Roman"/>
          <w:sz w:val="32"/>
          <w:szCs w:val="20"/>
        </w:rPr>
      </w:r>
      <w:r/>
    </w:p>
    <w:p>
      <w:pPr>
        <w:pStyle w:val="1047"/>
        <w:rPr>
          <w:rFonts w:ascii="宋体" w:hAnsi="Times New Roman" w:eastAsia="宋体" w:cs="Times New Roman"/>
          <w:szCs w:val="20"/>
        </w:rPr>
      </w:pPr>
      <w:r>
        <w:rPr>
          <w:rFonts w:ascii="宋体" w:hAnsi="Times New Roman" w:eastAsia="宋体" w:cs="Times New Roman"/>
          <w:szCs w:val="20"/>
        </w:rPr>
      </w:r>
      <w:r/>
    </w:p>
    <w:p>
      <w:pPr>
        <w:pStyle w:val="1047"/>
        <w:rPr>
          <w:rFonts w:ascii="宋体" w:hAnsi="Times New Roman" w:eastAsia="宋体" w:cs="Times New Roman"/>
          <w:szCs w:val="20"/>
        </w:rPr>
      </w:pPr>
      <w:r>
        <w:rPr>
          <w:rFonts w:ascii="宋体" w:hAnsi="Times New Roman" w:eastAsia="宋体" w:cs="Times New Roman"/>
          <w:szCs w:val="20"/>
        </w:rPr>
      </w:r>
      <w:r/>
    </w:p>
    <w:p>
      <w:pPr>
        <w:pStyle w:val="1047"/>
        <w:rPr>
          <w:rFonts w:ascii="宋体" w:hAnsi="Times New Roman" w:eastAsia="宋体" w:cs="Times New Roman"/>
          <w:szCs w:val="20"/>
        </w:rPr>
      </w:pPr>
      <w:r>
        <w:rPr>
          <w:rFonts w:ascii="宋体" w:hAnsi="Times New Roman" w:eastAsia="宋体" w:cs="Times New Roman"/>
          <w:szCs w:val="20"/>
        </w:rPr>
      </w:r>
      <w:r/>
    </w:p>
    <w:p>
      <w:pPr>
        <w:pStyle w:val="1047"/>
        <w:rPr>
          <w:rFonts w:ascii="宋体" w:hAnsi="Times New Roman" w:eastAsia="宋体" w:cs="Times New Roman"/>
          <w:szCs w:val="20"/>
        </w:rPr>
      </w:pPr>
      <w:r>
        <w:rPr>
          <w:rFonts w:ascii="宋体" w:hAnsi="Times New Roman" w:eastAsia="宋体" w:cs="Times New Roman"/>
          <w:szCs w:val="20"/>
        </w:rPr>
      </w:r>
      <w:r/>
    </w:p>
    <w:p>
      <w:pPr>
        <w:pStyle w:val="1047"/>
        <w:ind w:firstLine="1024"/>
        <w:rPr>
          <w:rFonts w:ascii="宋体" w:hAnsi="Times New Roman" w:eastAsia="宋体" w:cs="Times New Roman"/>
          <w:b/>
          <w:spacing w:val="10"/>
          <w:sz w:val="32"/>
          <w:szCs w:val="20"/>
          <w:u w:val="single"/>
        </w:rPr>
      </w:pPr>
      <w:r>
        <w:rPr>
          <w:rFonts w:hint="eastAsia" w:ascii="宋体" w:hAnsi="Times New Roman" w:eastAsia="宋体" w:cs="Times New Roman"/>
          <w:b/>
          <w:spacing w:val="10"/>
          <w:sz w:val="32"/>
          <w:szCs w:val="20"/>
        </w:rPr>
        <w:t xml:space="preserve">工 程 名 称：</w:t>
      </w:r>
      <w:r>
        <w:rPr>
          <w:rFonts w:hint="eastAsia" w:ascii="宋体" w:hAnsi="Times New Roman" w:eastAsia="宋体" w:cs="Times New Roman"/>
          <w:b/>
          <w:sz w:val="32"/>
          <w:szCs w:val="20"/>
          <w:u w:val="single"/>
        </w:rPr>
        <w:t xml:space="preserve">                        </w:t>
      </w:r>
      <w:r>
        <w:rPr>
          <w:rFonts w:ascii="宋体" w:hAnsi="Times New Roman" w:eastAsia="宋体" w:cs="Times New Roman"/>
          <w:b/>
          <w:spacing w:val="10"/>
          <w:sz w:val="32"/>
          <w:szCs w:val="20"/>
          <w:u w:val="single"/>
        </w:rPr>
      </w:r>
      <w:r/>
    </w:p>
    <w:p>
      <w:pPr>
        <w:pStyle w:val="1047"/>
        <w:ind w:firstLine="1024"/>
        <w:tabs>
          <w:tab w:val="left" w:pos="840" w:leader="none"/>
        </w:tabs>
        <w:rPr>
          <w:rFonts w:ascii="宋体" w:hAnsi="Times New Roman" w:eastAsia="宋体" w:cs="Times New Roman"/>
          <w:b/>
          <w:spacing w:val="10"/>
          <w:sz w:val="32"/>
          <w:szCs w:val="20"/>
          <w:u w:val="single"/>
        </w:rPr>
      </w:pPr>
      <w:r>
        <w:rPr>
          <w:rFonts w:hint="eastAsia" w:ascii="宋体" w:hAnsi="Times New Roman" w:eastAsia="宋体" w:cs="Times New Roman"/>
          <w:b/>
          <w:spacing w:val="10"/>
          <w:sz w:val="32"/>
          <w:szCs w:val="20"/>
        </w:rPr>
        <w:t xml:space="preserve">工 程 地 点：</w:t>
      </w:r>
      <w:r>
        <w:rPr>
          <w:rFonts w:hint="eastAsia" w:ascii="宋体" w:hAnsi="Times New Roman" w:eastAsia="宋体" w:cs="Times New Roman"/>
          <w:b/>
          <w:sz w:val="32"/>
          <w:szCs w:val="20"/>
          <w:u w:val="single"/>
        </w:rPr>
        <w:t xml:space="preserve">                        </w:t>
      </w:r>
      <w:r>
        <w:rPr>
          <w:rFonts w:ascii="宋体" w:hAnsi="Times New Roman" w:eastAsia="宋体" w:cs="Times New Roman"/>
          <w:b/>
          <w:spacing w:val="10"/>
          <w:sz w:val="32"/>
          <w:szCs w:val="20"/>
          <w:u w:val="single"/>
        </w:rPr>
      </w:r>
      <w:r/>
    </w:p>
    <w:p>
      <w:pPr>
        <w:pStyle w:val="1047"/>
        <w:ind w:firstLine="1024"/>
        <w:tabs>
          <w:tab w:val="left" w:pos="840" w:leader="none"/>
        </w:tabs>
        <w:rPr>
          <w:rFonts w:ascii="宋体" w:hAnsi="Times New Roman" w:eastAsia="宋体" w:cs="Times New Roman"/>
          <w:b/>
          <w:spacing w:val="10"/>
          <w:sz w:val="32"/>
          <w:szCs w:val="20"/>
          <w:u w:val="single"/>
        </w:rPr>
      </w:pPr>
      <w:r>
        <w:rPr>
          <w:rFonts w:hint="eastAsia" w:ascii="宋体" w:hAnsi="Times New Roman" w:eastAsia="宋体" w:cs="Times New Roman"/>
          <w:b/>
          <w:spacing w:val="10"/>
          <w:sz w:val="32"/>
          <w:szCs w:val="20"/>
        </w:rPr>
        <w:t xml:space="preserve">合 同 编 号：</w:t>
      </w:r>
      <w:r>
        <w:rPr>
          <w:rFonts w:hint="eastAsia" w:ascii="宋体" w:hAnsi="Times New Roman" w:eastAsia="宋体" w:cs="Times New Roman"/>
          <w:b/>
          <w:spacing w:val="10"/>
          <w:sz w:val="32"/>
          <w:szCs w:val="20"/>
          <w:u w:val="single"/>
        </w:rPr>
        <w:t xml:space="preserve">         </w:t>
      </w:r>
      <w:r>
        <w:rPr>
          <w:rFonts w:ascii="宋体" w:hAnsi="Times New Roman" w:eastAsia="宋体" w:cs="Times New Roman"/>
          <w:b/>
          <w:spacing w:val="10"/>
          <w:sz w:val="32"/>
          <w:szCs w:val="20"/>
          <w:u w:val="single"/>
        </w:rPr>
        <w:t xml:space="preserve">     </w:t>
      </w:r>
      <w:r>
        <w:rPr>
          <w:rFonts w:hint="eastAsia" w:ascii="宋体" w:hAnsi="Times New Roman" w:eastAsia="宋体" w:cs="Times New Roman"/>
          <w:b/>
          <w:spacing w:val="10"/>
          <w:sz w:val="32"/>
          <w:szCs w:val="20"/>
          <w:u w:val="single"/>
        </w:rPr>
        <w:t xml:space="preserve">            </w:t>
      </w:r>
      <w:r>
        <w:rPr>
          <w:rFonts w:ascii="宋体" w:hAnsi="Times New Roman" w:eastAsia="宋体" w:cs="Times New Roman"/>
          <w:b/>
          <w:spacing w:val="10"/>
          <w:sz w:val="32"/>
          <w:szCs w:val="20"/>
          <w:u w:val="single"/>
        </w:rPr>
      </w:r>
      <w:r/>
    </w:p>
    <w:p>
      <w:pPr>
        <w:pStyle w:val="1047"/>
        <w:ind w:firstLine="1024"/>
        <w:tabs>
          <w:tab w:val="left" w:pos="840" w:leader="none"/>
        </w:tabs>
        <w:rPr>
          <w:rFonts w:ascii="宋体" w:hAnsi="Times New Roman" w:eastAsia="宋体" w:cs="Times New Roman"/>
          <w:b/>
          <w:spacing w:val="10"/>
          <w:sz w:val="32"/>
          <w:szCs w:val="20"/>
        </w:rPr>
      </w:pPr>
      <w:r>
        <w:rPr>
          <w:rFonts w:hint="eastAsia" w:ascii="宋体" w:hAnsi="Times New Roman" w:eastAsia="宋体" w:cs="Times New Roman"/>
          <w:b/>
          <w:spacing w:val="10"/>
          <w:sz w:val="32"/>
          <w:szCs w:val="20"/>
        </w:rPr>
        <w:t xml:space="preserve">设计证书等级：</w:t>
      </w:r>
      <w:r>
        <w:rPr>
          <w:rFonts w:hint="eastAsia" w:ascii="宋体" w:hAnsi="Times New Roman" w:eastAsia="宋体" w:cs="Times New Roman"/>
          <w:b/>
          <w:spacing w:val="10"/>
          <w:sz w:val="32"/>
          <w:szCs w:val="20"/>
          <w:u w:val="single"/>
        </w:rPr>
        <w:t xml:space="preserve">         </w:t>
      </w:r>
      <w:r>
        <w:rPr>
          <w:rFonts w:ascii="宋体" w:hAnsi="Times New Roman" w:eastAsia="宋体" w:cs="Times New Roman"/>
          <w:b/>
          <w:spacing w:val="10"/>
          <w:sz w:val="32"/>
          <w:szCs w:val="20"/>
          <w:u w:val="single"/>
        </w:rPr>
        <w:t xml:space="preserve">      </w:t>
      </w:r>
      <w:r>
        <w:rPr>
          <w:rFonts w:hint="eastAsia" w:ascii="宋体" w:hAnsi="Times New Roman" w:eastAsia="宋体" w:cs="Times New Roman"/>
          <w:b/>
          <w:spacing w:val="10"/>
          <w:sz w:val="32"/>
          <w:szCs w:val="20"/>
          <w:u w:val="single"/>
        </w:rPr>
        <w:t xml:space="preserve">      </w:t>
      </w:r>
      <w:r>
        <w:rPr>
          <w:rFonts w:hint="eastAsia" w:ascii="宋体" w:hAnsi="Times New Roman" w:eastAsia="宋体" w:cs="Times New Roman"/>
          <w:b/>
          <w:spacing w:val="10"/>
          <w:sz w:val="32"/>
          <w:szCs w:val="20"/>
          <w:u w:val="single"/>
        </w:rPr>
        <w:tab/>
      </w:r>
      <w:r>
        <w:rPr>
          <w:rFonts w:hint="eastAsia" w:ascii="宋体" w:hAnsi="Times New Roman" w:eastAsia="宋体" w:cs="Times New Roman"/>
          <w:b/>
          <w:spacing w:val="10"/>
          <w:sz w:val="32"/>
          <w:szCs w:val="20"/>
          <w:u w:val="single"/>
        </w:rPr>
        <w:t xml:space="preserve">   </w:t>
      </w:r>
      <w:r>
        <w:rPr>
          <w:rFonts w:ascii="宋体" w:hAnsi="Times New Roman" w:eastAsia="宋体" w:cs="Times New Roman"/>
          <w:b/>
          <w:spacing w:val="10"/>
          <w:sz w:val="32"/>
          <w:szCs w:val="20"/>
        </w:rPr>
      </w:r>
      <w:r/>
    </w:p>
    <w:p>
      <w:pPr>
        <w:pStyle w:val="1047"/>
        <w:ind w:firstLine="1024"/>
        <w:tabs>
          <w:tab w:val="left" w:pos="840" w:leader="none"/>
        </w:tabs>
        <w:rPr>
          <w:rFonts w:ascii="宋体" w:hAnsi="Times New Roman" w:eastAsia="宋体" w:cs="Times New Roman"/>
          <w:b/>
          <w:spacing w:val="10"/>
          <w:sz w:val="32"/>
          <w:szCs w:val="20"/>
        </w:rPr>
      </w:pPr>
      <w:r>
        <w:rPr>
          <w:rFonts w:hint="eastAsia" w:ascii="宋体" w:hAnsi="Times New Roman" w:eastAsia="宋体" w:cs="Times New Roman"/>
          <w:b/>
          <w:spacing w:val="10"/>
          <w:sz w:val="32"/>
          <w:szCs w:val="20"/>
        </w:rPr>
        <w:t xml:space="preserve">发  包  人：</w:t>
      </w:r>
      <w:r>
        <w:rPr>
          <w:rFonts w:hint="eastAsia" w:ascii="宋体" w:hAnsi="Times New Roman" w:eastAsia="宋体" w:cs="Times New Roman"/>
          <w:b/>
          <w:spacing w:val="10"/>
          <w:sz w:val="32"/>
          <w:szCs w:val="20"/>
          <w:u w:val="single"/>
        </w:rPr>
        <w:t xml:space="preserve"> </w:t>
      </w:r>
      <w:r>
        <w:rPr>
          <w:rFonts w:ascii="宋体" w:hAnsi="Times New Roman" w:eastAsia="宋体" w:cs="Times New Roman"/>
          <w:b/>
          <w:spacing w:val="10"/>
          <w:sz w:val="32"/>
          <w:szCs w:val="20"/>
          <w:u w:val="single"/>
        </w:rPr>
        <w:t xml:space="preserve">   </w:t>
      </w:r>
      <w:r>
        <w:rPr>
          <w:rFonts w:hint="eastAsia" w:ascii="宋体" w:hAnsi="Times New Roman" w:eastAsia="宋体" w:cs="Times New Roman"/>
          <w:b/>
          <w:spacing w:val="10"/>
          <w:sz w:val="32"/>
          <w:szCs w:val="20"/>
          <w:u w:val="single"/>
        </w:rPr>
        <w:t xml:space="preserve"> </w:t>
      </w:r>
      <w:r>
        <w:rPr>
          <w:rFonts w:ascii="宋体" w:hAnsi="Times New Roman" w:eastAsia="宋体" w:cs="Times New Roman"/>
          <w:b/>
          <w:spacing w:val="10"/>
          <w:sz w:val="32"/>
          <w:szCs w:val="20"/>
          <w:u w:val="single"/>
        </w:rPr>
        <w:t xml:space="preserve">                    </w:t>
      </w:r>
      <w:r>
        <w:rPr>
          <w:rFonts w:hint="eastAsia" w:ascii="宋体" w:hAnsi="Times New Roman" w:eastAsia="宋体" w:cs="Times New Roman"/>
          <w:b/>
          <w:spacing w:val="10"/>
          <w:sz w:val="32"/>
          <w:szCs w:val="20"/>
          <w:u w:val="single"/>
        </w:rPr>
        <w:t xml:space="preserve"> </w:t>
      </w:r>
      <w:r>
        <w:rPr>
          <w:rFonts w:ascii="宋体" w:hAnsi="Times New Roman" w:eastAsia="宋体" w:cs="Times New Roman"/>
          <w:b/>
          <w:spacing w:val="10"/>
          <w:sz w:val="32"/>
          <w:szCs w:val="20"/>
          <w:u w:val="single"/>
        </w:rPr>
        <w:t xml:space="preserve">  </w:t>
      </w:r>
      <w:r>
        <w:rPr>
          <w:rFonts w:ascii="宋体" w:hAnsi="Times New Roman" w:eastAsia="宋体" w:cs="Times New Roman"/>
          <w:b/>
          <w:spacing w:val="10"/>
          <w:sz w:val="32"/>
          <w:szCs w:val="20"/>
        </w:rPr>
      </w:r>
      <w:r/>
    </w:p>
    <w:p>
      <w:pPr>
        <w:pStyle w:val="1047"/>
        <w:ind w:firstLine="1024"/>
        <w:tabs>
          <w:tab w:val="left" w:pos="840" w:leader="none"/>
        </w:tabs>
        <w:rPr>
          <w:rFonts w:ascii="宋体" w:hAnsi="Times New Roman" w:eastAsia="宋体" w:cs="Times New Roman"/>
          <w:b/>
          <w:spacing w:val="10"/>
          <w:sz w:val="32"/>
          <w:szCs w:val="20"/>
        </w:rPr>
      </w:pPr>
      <w:r>
        <w:rPr>
          <w:rFonts w:hint="eastAsia" w:ascii="宋体" w:hAnsi="Times New Roman" w:eastAsia="宋体" w:cs="Times New Roman"/>
          <w:b/>
          <w:spacing w:val="10"/>
          <w:sz w:val="32"/>
          <w:szCs w:val="20"/>
        </w:rPr>
        <w:t xml:space="preserve">设  计  人：</w:t>
      </w:r>
      <w:r>
        <w:rPr>
          <w:rFonts w:hint="eastAsia" w:ascii="宋体" w:hAnsi="Times New Roman" w:eastAsia="宋体" w:cs="Times New Roman"/>
          <w:b/>
          <w:spacing w:val="10"/>
          <w:sz w:val="32"/>
          <w:szCs w:val="20"/>
          <w:u w:val="single"/>
        </w:rPr>
        <w:t xml:space="preserve">    </w:t>
      </w:r>
      <w:r>
        <w:rPr>
          <w:rFonts w:ascii="宋体" w:hAnsi="Times New Roman" w:eastAsia="宋体" w:cs="Times New Roman"/>
          <w:b/>
          <w:spacing w:val="10"/>
          <w:sz w:val="32"/>
          <w:szCs w:val="20"/>
          <w:u w:val="single"/>
        </w:rPr>
        <w:t xml:space="preserve">                      </w:t>
      </w:r>
      <w:r>
        <w:rPr>
          <w:rFonts w:hint="eastAsia" w:ascii="宋体" w:hAnsi="Times New Roman" w:eastAsia="宋体" w:cs="Times New Roman"/>
          <w:b/>
          <w:spacing w:val="10"/>
          <w:sz w:val="32"/>
          <w:szCs w:val="20"/>
          <w:u w:val="single"/>
        </w:rPr>
        <w:t xml:space="preserve">  </w:t>
      </w:r>
      <w:r>
        <w:rPr>
          <w:rFonts w:ascii="宋体" w:hAnsi="Times New Roman" w:eastAsia="宋体" w:cs="Times New Roman"/>
          <w:b/>
          <w:spacing w:val="10"/>
          <w:sz w:val="32"/>
          <w:szCs w:val="20"/>
        </w:rPr>
      </w:r>
      <w:r/>
    </w:p>
    <w:p>
      <w:pPr>
        <w:pStyle w:val="1047"/>
        <w:ind w:firstLine="1024"/>
        <w:tabs>
          <w:tab w:val="left" w:pos="840" w:leader="none"/>
        </w:tabs>
        <w:rPr>
          <w:rFonts w:ascii="宋体" w:hAnsi="Times New Roman" w:eastAsia="宋体" w:cs="Times New Roman"/>
          <w:b/>
          <w:spacing w:val="10"/>
          <w:sz w:val="32"/>
          <w:szCs w:val="20"/>
          <w:u w:val="single"/>
        </w:rPr>
      </w:pPr>
      <w:r>
        <w:rPr>
          <w:rFonts w:hint="eastAsia" w:ascii="宋体" w:hAnsi="Times New Roman" w:eastAsia="宋体" w:cs="Times New Roman"/>
          <w:b/>
          <w:spacing w:val="10"/>
          <w:sz w:val="32"/>
          <w:szCs w:val="20"/>
        </w:rPr>
        <w:t xml:space="preserve">签 订 日 期：</w:t>
      </w:r>
      <w:r>
        <w:rPr>
          <w:rFonts w:hint="eastAsia" w:ascii="宋体" w:hAnsi="Times New Roman" w:eastAsia="宋体" w:cs="Times New Roman"/>
          <w:b/>
          <w:spacing w:val="10"/>
          <w:sz w:val="32"/>
          <w:szCs w:val="20"/>
          <w:u w:val="single"/>
        </w:rPr>
        <w:t xml:space="preserve">    </w:t>
      </w:r>
      <w:r>
        <w:rPr>
          <w:rFonts w:ascii="宋体" w:hAnsi="Times New Roman" w:eastAsia="宋体" w:cs="Times New Roman"/>
          <w:b/>
          <w:spacing w:val="10"/>
          <w:sz w:val="32"/>
          <w:szCs w:val="20"/>
          <w:u w:val="single"/>
        </w:rPr>
        <w:t xml:space="preserve">                 </w:t>
      </w:r>
      <w:r>
        <w:rPr>
          <w:rFonts w:hint="eastAsia" w:ascii="宋体" w:hAnsi="Times New Roman" w:eastAsia="宋体" w:cs="Times New Roman"/>
          <w:b/>
          <w:spacing w:val="10"/>
          <w:sz w:val="32"/>
          <w:szCs w:val="20"/>
          <w:u w:val="single"/>
        </w:rPr>
        <w:t xml:space="preserve">      </w:t>
      </w:r>
      <w:r>
        <w:rPr>
          <w:rFonts w:ascii="宋体" w:hAnsi="Times New Roman" w:eastAsia="宋体" w:cs="Times New Roman"/>
          <w:b/>
          <w:spacing w:val="10"/>
          <w:sz w:val="32"/>
          <w:szCs w:val="20"/>
          <w:u w:val="single"/>
        </w:rPr>
      </w:r>
      <w:r/>
    </w:p>
    <w:p>
      <w:pPr>
        <w:pStyle w:val="1047"/>
        <w:spacing w:line="312" w:lineRule="auto"/>
        <w:rPr>
          <w:rFonts w:ascii="宋体" w:hAnsi="Times New Roman" w:eastAsia="宋体" w:cs="Times New Roman"/>
          <w:sz w:val="24"/>
          <w:szCs w:val="20"/>
        </w:rPr>
      </w:pPr>
      <w:r>
        <w:rPr>
          <w:rFonts w:ascii="宋体" w:hAnsi="Times New Roman" w:eastAsia="宋体" w:cs="Times New Roman"/>
          <w:sz w:val="24"/>
          <w:szCs w:val="20"/>
        </w:rPr>
      </w:r>
      <w:r/>
    </w:p>
    <w:p>
      <w:pPr>
        <w:pStyle w:val="1047"/>
        <w:spacing w:line="312" w:lineRule="auto"/>
        <w:rPr>
          <w:rFonts w:ascii="宋体" w:hAnsi="Times New Roman" w:eastAsia="宋体" w:cs="Times New Roman"/>
          <w:sz w:val="24"/>
          <w:szCs w:val="20"/>
        </w:rPr>
      </w:pPr>
      <w:r>
        <w:rPr>
          <w:rFonts w:ascii="宋体" w:hAnsi="Times New Roman" w:eastAsia="宋体" w:cs="Times New Roman"/>
          <w:sz w:val="24"/>
          <w:szCs w:val="20"/>
        </w:rPr>
      </w:r>
      <w:r/>
    </w:p>
    <w:p>
      <w:pPr>
        <w:pStyle w:val="1047"/>
        <w:jc w:val="center"/>
        <w:spacing w:line="20" w:lineRule="atLeast"/>
        <w:rPr>
          <w:rFonts w:hint="eastAsia" w:ascii="宋体" w:hAnsi="Times New Roman" w:eastAsia="宋体" w:cs="Times New Roman"/>
          <w:b/>
          <w:sz w:val="36"/>
          <w:szCs w:val="20"/>
        </w:rPr>
      </w:pPr>
      <w:r>
        <w:rPr>
          <w:rFonts w:hint="eastAsia" w:ascii="宋体" w:hAnsi="Times New Roman" w:eastAsia="宋体" w:cs="Times New Roman"/>
          <w:b/>
          <w:sz w:val="36"/>
          <w:szCs w:val="20"/>
        </w:rPr>
        <w:t xml:space="preserve">中华人民共和国建设部</w:t>
      </w:r>
      <w:r>
        <w:rPr>
          <w:rFonts w:hint="eastAsia" w:ascii="宋体" w:hAnsi="Times New Roman" w:eastAsia="宋体" w:cs="Times New Roman"/>
          <w:b/>
          <w:sz w:val="36"/>
          <w:szCs w:val="20"/>
        </w:rPr>
      </w:r>
      <w:r/>
    </w:p>
    <w:p>
      <w:pPr>
        <w:pStyle w:val="1047"/>
        <w:jc w:val="center"/>
        <w:spacing w:line="20" w:lineRule="atLeast"/>
        <w:rPr>
          <w:rFonts w:ascii="宋体" w:hAnsi="Times New Roman" w:eastAsia="宋体" w:cs="Times New Roman"/>
          <w:b/>
          <w:sz w:val="36"/>
          <w:szCs w:val="20"/>
        </w:rPr>
      </w:pPr>
      <w:r>
        <w:rPr>
          <w:rFonts w:hint="eastAsia" w:ascii="宋体" w:hAnsi="Times New Roman" w:eastAsia="宋体" w:cs="Times New Roman"/>
          <w:b/>
          <w:sz w:val="36"/>
          <w:szCs w:val="20"/>
        </w:rPr>
        <w:t xml:space="preserve">监制</w:t>
      </w:r>
      <w:r>
        <w:rPr>
          <w:rFonts w:ascii="宋体" w:hAnsi="Times New Roman" w:eastAsia="宋体" w:cs="Times New Roman"/>
          <w:b/>
          <w:sz w:val="36"/>
          <w:szCs w:val="20"/>
        </w:rPr>
      </w:r>
      <w:r/>
    </w:p>
    <w:p>
      <w:pPr>
        <w:pStyle w:val="1047"/>
        <w:jc w:val="center"/>
        <w:tabs>
          <w:tab w:val="left" w:pos="2322" w:leader="none"/>
        </w:tabs>
        <w:rPr>
          <w:rFonts w:ascii="宋体" w:hAnsi="Times New Roman" w:eastAsia="宋体" w:cs="Times New Roman"/>
          <w:b/>
          <w:sz w:val="36"/>
          <w:szCs w:val="20"/>
        </w:rPr>
      </w:pPr>
      <w:r>
        <w:rPr>
          <w:rFonts w:hint="eastAsia" w:ascii="宋体" w:hAnsi="Times New Roman" w:eastAsia="宋体" w:cs="Times New Roman"/>
          <w:b/>
          <w:sz w:val="36"/>
          <w:szCs w:val="20"/>
        </w:rPr>
        <w:t xml:space="preserve">国家工商行政管理局</w:t>
      </w:r>
      <w:r>
        <w:rPr>
          <w:rFonts w:ascii="宋体" w:hAnsi="Times New Roman" w:eastAsia="宋体" w:cs="Times New Roman"/>
          <w:b/>
          <w:sz w:val="36"/>
          <w:szCs w:val="20"/>
        </w:rPr>
      </w:r>
      <w:r/>
    </w:p>
    <w:p>
      <w:pPr>
        <w:pStyle w:val="1047"/>
        <w:ind w:left="0" w:firstLine="480"/>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sz w:val="24"/>
          <w:szCs w:val="20"/>
        </w:rPr>
      </w:r>
      <w:r/>
    </w:p>
    <w:p>
      <w:pPr>
        <w:pStyle w:val="1059"/>
        <w:rPr>
          <w:rFonts w:hint="eastAsia" w:ascii="宋体" w:hAnsi="宋体" w:eastAsia="宋体" w:cs="宋体"/>
          <w:sz w:val="24"/>
          <w:szCs w:val="20"/>
        </w:rPr>
      </w:pPr>
      <w:r>
        <w:rPr>
          <w:rFonts w:hint="eastAsia" w:ascii="宋体" w:hAnsi="宋体" w:eastAsia="宋体" w:cs="宋体"/>
          <w:sz w:val="24"/>
          <w:szCs w:val="20"/>
        </w:rPr>
      </w:r>
      <w:r/>
    </w:p>
    <w:p>
      <w:pPr>
        <w:pStyle w:val="1047"/>
        <w:rPr>
          <w:rFonts w:hint="eastAsia" w:ascii="宋体" w:hAnsi="宋体" w:eastAsia="宋体" w:cs="宋体"/>
          <w:sz w:val="24"/>
          <w:szCs w:val="20"/>
        </w:rPr>
      </w:pPr>
      <w:r>
        <w:rPr>
          <w:rFonts w:hint="eastAsia" w:ascii="宋体" w:hAnsi="宋体" w:eastAsia="宋体" w:cs="宋体"/>
          <w:sz w:val="24"/>
          <w:szCs w:val="20"/>
        </w:rPr>
      </w:r>
      <w:r/>
    </w:p>
    <w:p>
      <w:pPr>
        <w:pStyle w:val="1047"/>
        <w:ind w:left="0" w:firstLine="480"/>
        <w:jc w:val="both"/>
        <w:keepLines w:val="0"/>
        <w:keepNext w:val="0"/>
        <w:pageBreakBefore w:val="0"/>
        <w:spacing w:line="420" w:lineRule="exact"/>
        <w:widowControl w:val="off"/>
        <w:rPr>
          <w:rFonts w:hint="eastAsia" w:ascii="宋体" w:hAnsi="宋体" w:eastAsia="宋体" w:cs="宋体"/>
          <w:b/>
          <w:bCs/>
          <w:sz w:val="24"/>
          <w:szCs w:val="24"/>
          <w:u w:val="single"/>
        </w:rPr>
      </w:pPr>
      <w:r>
        <w:rPr>
          <w:rFonts w:hint="eastAsia" w:ascii="宋体" w:hAnsi="宋体" w:eastAsia="宋体" w:cs="宋体"/>
          <w:sz w:val="24"/>
          <w:szCs w:val="20"/>
        </w:rPr>
        <w:t xml:space="preserve">发包人：</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rPr>
      </w:r>
      <w:r/>
    </w:p>
    <w:p>
      <w:pPr>
        <w:pStyle w:val="1047"/>
        <w:ind w:left="0" w:firstLine="480"/>
        <w:jc w:val="both"/>
        <w:keepLines w:val="0"/>
        <w:keepNext w:val="0"/>
        <w:pageBreakBefore w:val="0"/>
        <w:spacing w:line="420" w:lineRule="exact"/>
        <w:widowControl w:val="off"/>
        <w:rPr>
          <w:rFonts w:hint="eastAsia" w:ascii="宋体" w:hAnsi="宋体" w:eastAsia="宋体" w:cs="宋体"/>
          <w:sz w:val="24"/>
          <w:szCs w:val="20"/>
          <w:u w:val="single"/>
        </w:rPr>
      </w:pPr>
      <w:r>
        <w:rPr>
          <w:rFonts w:hint="eastAsia" w:ascii="宋体" w:hAnsi="宋体" w:eastAsia="宋体" w:cs="宋体"/>
          <w:sz w:val="24"/>
          <w:szCs w:val="20"/>
        </w:rPr>
        <w:t xml:space="preserve">设计人：</w:t>
      </w:r>
      <w:r>
        <w:rPr>
          <w:rFonts w:hint="eastAsia" w:ascii="宋体" w:hAnsi="宋体" w:eastAsia="宋体" w:cs="宋体"/>
          <w:b/>
          <w:bCs/>
          <w:sz w:val="24"/>
          <w:szCs w:val="24"/>
          <w:u w:val="single"/>
        </w:rPr>
        <w:t xml:space="preserve">                                      </w:t>
      </w:r>
      <w:r>
        <w:rPr>
          <w:rFonts w:hint="eastAsia" w:ascii="宋体" w:hAnsi="宋体" w:eastAsia="宋体" w:cs="宋体"/>
          <w:sz w:val="24"/>
          <w:szCs w:val="20"/>
          <w:u w:val="single"/>
        </w:rPr>
      </w:r>
      <w:r/>
    </w:p>
    <w:p>
      <w:pPr>
        <w:pStyle w:val="1047"/>
        <w:ind w:left="0" w:firstLine="480"/>
        <w:jc w:val="both"/>
        <w:keepLines w:val="0"/>
        <w:keepNext w:val="0"/>
        <w:pageBreakBefore w:val="0"/>
        <w:spacing w:line="420" w:lineRule="exact"/>
        <w:widowControl w:val="off"/>
        <w:tabs>
          <w:tab w:val="left" w:pos="840" w:leader="none"/>
        </w:tabs>
        <w:rPr>
          <w:rFonts w:hint="eastAsia" w:ascii="宋体" w:hAnsi="宋体" w:eastAsia="宋体" w:cs="宋体"/>
          <w:sz w:val="24"/>
          <w:szCs w:val="20"/>
        </w:rPr>
      </w:pPr>
      <w:r>
        <w:rPr>
          <w:rFonts w:hint="eastAsia" w:ascii="宋体" w:hAnsi="宋体" w:eastAsia="宋体" w:cs="宋体"/>
          <w:sz w:val="24"/>
          <w:szCs w:val="24"/>
        </w:rPr>
        <w:t xml:space="preserve">发包人委托设计人承担</w:t>
      </w:r>
      <w:r>
        <w:rPr>
          <w:rFonts w:hint="eastAsia" w:ascii="宋体" w:hAnsi="宋体" w:eastAsia="宋体" w:cs="宋体"/>
          <w:sz w:val="24"/>
          <w:szCs w:val="20"/>
        </w:rPr>
        <w:t xml:space="preserve">：</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val="en-US" w:eastAsia="zh-CN"/>
        </w:rPr>
        <w:t xml:space="preserve">        </w:t>
      </w:r>
      <w:r>
        <w:rPr>
          <w:rFonts w:hint="eastAsia" w:ascii="宋体" w:hAnsi="宋体" w:eastAsia="宋体" w:cs="宋体"/>
          <w:b/>
          <w:sz w:val="24"/>
          <w:szCs w:val="20"/>
          <w:u w:val="single"/>
        </w:rPr>
        <w:t xml:space="preserve"> </w:t>
      </w:r>
      <w:r>
        <w:rPr>
          <w:rFonts w:hint="eastAsia" w:ascii="宋体" w:hAnsi="宋体" w:eastAsia="宋体" w:cs="宋体"/>
          <w:sz w:val="24"/>
          <w:szCs w:val="20"/>
        </w:rPr>
        <w:t xml:space="preserve">工程设计，工程地点</w:t>
      </w:r>
      <w:r>
        <w:rPr>
          <w:rFonts w:hint="eastAsia" w:ascii="宋体" w:hAnsi="宋体" w:eastAsia="宋体" w:cs="宋体"/>
          <w:sz w:val="24"/>
          <w:szCs w:val="20"/>
          <w:u w:val="single"/>
        </w:rPr>
        <w:t xml:space="preserve"> </w:t>
      </w:r>
      <w:r>
        <w:rPr>
          <w:rFonts w:hint="eastAsia" w:ascii="宋体" w:hAnsi="宋体" w:eastAsia="宋体" w:cs="宋体"/>
          <w:sz w:val="24"/>
          <w:szCs w:val="20"/>
          <w:u w:val="single"/>
          <w:lang w:val="en-US" w:eastAsia="zh-CN"/>
        </w:rPr>
        <w:t xml:space="preserve">          </w:t>
      </w:r>
      <w:r>
        <w:rPr>
          <w:rFonts w:hint="eastAsia" w:ascii="宋体" w:hAnsi="宋体" w:eastAsia="宋体" w:cs="宋体"/>
          <w:sz w:val="24"/>
          <w:szCs w:val="20"/>
        </w:rPr>
        <w:t xml:space="preserve">，经双方协商一致，签订本合同，共同执行。</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第一条 本合同签订依据</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1.1</w:t>
      </w:r>
      <w:r>
        <w:rPr>
          <w:rFonts w:hint="eastAsia" w:ascii="宋体" w:hAnsi="宋体" w:eastAsia="宋体" w:cs="宋体"/>
          <w:sz w:val="24"/>
          <w:szCs w:val="20"/>
        </w:rPr>
        <w:t xml:space="preserve">《中华人民共和国民法典》、《中华人民共和国建筑法》和《建设工程勘察设计管理条例》。</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1.2</w:t>
      </w:r>
      <w:r>
        <w:rPr>
          <w:rFonts w:hint="eastAsia" w:ascii="宋体" w:hAnsi="宋体" w:eastAsia="宋体" w:cs="宋体"/>
          <w:sz w:val="24"/>
          <w:szCs w:val="20"/>
        </w:rPr>
        <w:t xml:space="preserve">国家及地方有关建设工程勘察设计管理法规和规章。</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1.3</w:t>
      </w:r>
      <w:r>
        <w:rPr>
          <w:rFonts w:hint="eastAsia" w:ascii="宋体" w:hAnsi="宋体" w:eastAsia="宋体" w:cs="宋体"/>
          <w:sz w:val="24"/>
          <w:szCs w:val="20"/>
        </w:rPr>
        <w:t xml:space="preserve">建设工程批准文件。</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第二条 设计依据</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2.1</w:t>
      </w:r>
      <w:r>
        <w:rPr>
          <w:rFonts w:hint="eastAsia" w:ascii="宋体" w:hAnsi="宋体" w:eastAsia="宋体" w:cs="宋体"/>
          <w:sz w:val="24"/>
          <w:szCs w:val="20"/>
        </w:rPr>
        <w:t xml:space="preserve">发包人提交的基础资料。</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2.2</w:t>
      </w:r>
      <w:r>
        <w:rPr>
          <w:rFonts w:hint="eastAsia" w:ascii="宋体" w:hAnsi="宋体" w:eastAsia="宋体" w:cs="宋体"/>
          <w:sz w:val="24"/>
          <w:szCs w:val="20"/>
        </w:rPr>
        <w:t xml:space="preserve">设计人采用的主要技术标准是：</w:t>
      </w:r>
      <w:r>
        <w:rPr>
          <w:rFonts w:hint="eastAsia" w:ascii="宋体" w:hAnsi="宋体" w:eastAsia="宋体" w:cs="宋体"/>
          <w:sz w:val="24"/>
          <w:szCs w:val="20"/>
        </w:rPr>
      </w:r>
      <w:r/>
    </w:p>
    <w:p>
      <w:pPr>
        <w:pStyle w:val="1047"/>
        <w:ind w:left="0" w:firstLine="480"/>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（1）《药品生产质量管理规范》（2010年修订）</w:t>
      </w:r>
      <w:r>
        <w:rPr>
          <w:rFonts w:hint="eastAsia" w:ascii="宋体" w:hAnsi="宋体" w:eastAsia="宋体" w:cs="宋体"/>
          <w:sz w:val="24"/>
          <w:szCs w:val="20"/>
        </w:rPr>
      </w:r>
      <w:r/>
    </w:p>
    <w:p>
      <w:pPr>
        <w:pStyle w:val="1047"/>
        <w:ind w:left="0" w:firstLine="480"/>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（2）《医药工业洁净厂房设计标准》（GB50457-2019）</w:t>
      </w:r>
      <w:r>
        <w:rPr>
          <w:rFonts w:hint="eastAsia" w:ascii="宋体" w:hAnsi="宋体" w:eastAsia="宋体" w:cs="宋体"/>
          <w:sz w:val="24"/>
          <w:szCs w:val="20"/>
        </w:rPr>
      </w:r>
      <w:r/>
    </w:p>
    <w:p>
      <w:pPr>
        <w:pStyle w:val="1047"/>
        <w:ind w:left="0" w:firstLine="480"/>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（3）《建筑设计防火规范》GB50016—2014（2018版）</w:t>
      </w:r>
      <w:r>
        <w:rPr>
          <w:rFonts w:hint="eastAsia" w:ascii="宋体" w:hAnsi="宋体" w:eastAsia="宋体" w:cs="宋体"/>
          <w:sz w:val="24"/>
          <w:szCs w:val="20"/>
        </w:rPr>
      </w:r>
      <w:r/>
    </w:p>
    <w:p>
      <w:pPr>
        <w:pStyle w:val="1047"/>
        <w:ind w:left="0" w:firstLine="480"/>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（4）工程设计中应遵循的国家现行的其它法律、法规、规范、标准及规定。</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第三条 合同文件的优先次序</w:t>
      </w:r>
      <w:r>
        <w:rPr>
          <w:rFonts w:hint="eastAsia" w:ascii="宋体" w:hAnsi="宋体" w:eastAsia="宋体" w:cs="宋体"/>
          <w:sz w:val="24"/>
          <w:szCs w:val="20"/>
        </w:rPr>
      </w:r>
      <w:r/>
    </w:p>
    <w:p>
      <w:pPr>
        <w:pStyle w:val="1047"/>
        <w:ind w:left="0" w:firstLine="480"/>
        <w:jc w:val="both"/>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构成本合同的文件可视为是能互相说明的，如果合同文件存在歧义或不一致，则根据如下优先次序来判断：</w:t>
      </w:r>
      <w:r>
        <w:rPr>
          <w:rFonts w:hint="eastAsia" w:ascii="宋体" w:hAnsi="宋体" w:eastAsia="宋体" w:cs="宋体"/>
          <w:sz w:val="24"/>
          <w:szCs w:val="20"/>
          <w:lang w:val="en-US" w:eastAsia="zh-CN" w:bidi="ar-SA"/>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3.1</w:t>
      </w:r>
      <w:r>
        <w:rPr>
          <w:rFonts w:hint="eastAsia" w:ascii="宋体" w:hAnsi="宋体" w:eastAsia="宋体" w:cs="宋体"/>
          <w:sz w:val="24"/>
          <w:szCs w:val="20"/>
        </w:rPr>
        <w:t xml:space="preserve">合同书</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3.2</w:t>
      </w:r>
      <w:r>
        <w:rPr>
          <w:rFonts w:hint="eastAsia" w:ascii="宋体" w:hAnsi="宋体" w:eastAsia="宋体" w:cs="宋体"/>
          <w:sz w:val="24"/>
          <w:szCs w:val="20"/>
        </w:rPr>
        <w:t xml:space="preserve">补充协议</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3.3</w:t>
      </w:r>
      <w:r>
        <w:rPr>
          <w:rFonts w:hint="eastAsia" w:ascii="宋体" w:hAnsi="宋体" w:eastAsia="宋体" w:cs="宋体"/>
          <w:sz w:val="24"/>
          <w:szCs w:val="20"/>
        </w:rPr>
        <w:t xml:space="preserve">发包人要求及委托书（备忘录）</w:t>
      </w:r>
      <w:r>
        <w:rPr>
          <w:rFonts w:hint="eastAsia" w:ascii="宋体" w:hAnsi="宋体" w:eastAsia="宋体" w:cs="宋体"/>
          <w:b/>
          <w:sz w:val="24"/>
          <w:szCs w:val="20"/>
        </w:rPr>
      </w:r>
      <w:r/>
    </w:p>
    <w:p>
      <w:pPr>
        <w:pStyle w:val="1047"/>
        <w:numPr>
          <w:ilvl w:val="0"/>
          <w:numId w:val="13"/>
        </w:numPr>
        <w:ind w:left="0" w:firstLine="482"/>
        <w:jc w:val="both"/>
        <w:keepLines w:val="0"/>
        <w:keepNext w:val="0"/>
        <w:pageBreakBefore w:val="0"/>
        <w:spacing w:line="42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本合同项目的名称、规模、阶段、及设计内容（根据行业特点填写）</w:t>
      </w:r>
      <w:r>
        <w:rPr>
          <w:rFonts w:hint="eastAsia" w:ascii="宋体" w:hAnsi="宋体" w:eastAsia="宋体" w:cs="宋体"/>
          <w:b/>
          <w:sz w:val="24"/>
          <w:szCs w:val="20"/>
        </w:rPr>
      </w:r>
      <w:r/>
    </w:p>
    <w:p>
      <w:pPr>
        <w:pStyle w:val="1047"/>
        <w:numPr>
          <w:ilvl w:val="0"/>
          <w:numId w:val="0"/>
        </w:numPr>
        <w:ind w:left="0" w:firstLine="482"/>
        <w:jc w:val="both"/>
        <w:keepLines w:val="0"/>
        <w:keepNext w:val="0"/>
        <w:pageBreakBefore w:val="0"/>
        <w:spacing w:line="420" w:lineRule="exact"/>
        <w:widowControl w:val="off"/>
        <w:rPr>
          <w:rFonts w:hint="eastAsia" w:ascii="宋体" w:hAnsi="宋体" w:eastAsia="宋体" w:cs="宋体"/>
          <w:b/>
          <w:sz w:val="24"/>
          <w:szCs w:val="20"/>
          <w:u w:val="single"/>
        </w:rPr>
      </w:pPr>
      <w:r>
        <w:rPr>
          <w:rFonts w:hint="eastAsia" w:ascii="宋体" w:hAnsi="宋体" w:eastAsia="宋体" w:cs="宋体"/>
          <w:b/>
          <w:sz w:val="24"/>
          <w:szCs w:val="20"/>
        </w:rPr>
        <w:t xml:space="preserve">4.1工程名称：</w:t>
      </w:r>
      <w:r>
        <w:rPr>
          <w:rFonts w:hint="eastAsia" w:ascii="宋体" w:hAnsi="宋体" w:eastAsia="宋体" w:cs="宋体"/>
          <w:sz w:val="24"/>
          <w:szCs w:val="20"/>
          <w:u w:val="single"/>
        </w:rPr>
        <w:t xml:space="preserve">                          </w:t>
      </w:r>
      <w:r>
        <w:rPr>
          <w:rFonts w:hint="eastAsia" w:ascii="宋体" w:hAnsi="宋体" w:eastAsia="宋体" w:cs="宋体"/>
          <w:b/>
          <w:sz w:val="24"/>
          <w:szCs w:val="20"/>
          <w:u w:val="single"/>
        </w:rPr>
      </w:r>
      <w:r/>
    </w:p>
    <w:p>
      <w:pPr>
        <w:pStyle w:val="1047"/>
        <w:ind w:left="0" w:firstLine="482"/>
        <w:jc w:val="both"/>
        <w:keepLines w:val="0"/>
        <w:keepNext w:val="0"/>
        <w:pageBreakBefore w:val="0"/>
        <w:spacing w:line="420" w:lineRule="exact"/>
        <w:widowControl w:val="off"/>
        <w:rPr>
          <w:rFonts w:hint="eastAsia" w:ascii="宋体" w:hAnsi="宋体" w:eastAsia="宋体" w:cs="宋体"/>
          <w:b/>
          <w:sz w:val="24"/>
          <w:szCs w:val="20"/>
          <w:highlight w:val="none"/>
        </w:rPr>
      </w:pPr>
      <w:r>
        <w:rPr>
          <w:rFonts w:hint="eastAsia" w:ascii="宋体" w:hAnsi="宋体" w:eastAsia="宋体" w:cs="宋体"/>
          <w:b/>
          <w:sz w:val="24"/>
          <w:szCs w:val="20"/>
          <w:highlight w:val="none"/>
        </w:rPr>
        <w:t xml:space="preserve">4.2项目规模：</w:t>
      </w:r>
      <w:r>
        <w:rPr>
          <w:rFonts w:hint="eastAsia" w:ascii="宋体" w:hAnsi="宋体" w:eastAsia="宋体" w:cs="宋体"/>
          <w:bCs/>
          <w:sz w:val="24"/>
          <w:szCs w:val="20"/>
          <w:highlight w:val="none"/>
          <w:u w:val="single"/>
        </w:rPr>
        <w:t xml:space="preserve"> 既有118号南区8号楼，多层丙类厂房，地上两层。本建筑现状为毛坯未使用状态。本次设计区域位于一~二层局部，设计区域面积约6640㎡ </w:t>
      </w:r>
      <w:r>
        <w:rPr>
          <w:rFonts w:hint="eastAsia" w:ascii="宋体" w:hAnsi="宋体" w:eastAsia="宋体" w:cs="宋体"/>
          <w:sz w:val="24"/>
          <w:szCs w:val="20"/>
          <w:highlight w:val="none"/>
          <w:u w:val="single"/>
        </w:rPr>
        <w:t xml:space="preserve"> </w:t>
      </w:r>
      <w:r>
        <w:rPr>
          <w:rFonts w:hint="eastAsia" w:ascii="宋体" w:hAnsi="宋体" w:eastAsia="宋体" w:cs="宋体"/>
          <w:b/>
          <w:sz w:val="24"/>
          <w:szCs w:val="20"/>
          <w:highlight w:val="none"/>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highlight w:val="none"/>
          <w:u w:val="single"/>
        </w:rPr>
      </w:pPr>
      <w:r>
        <w:rPr>
          <w:rFonts w:hint="eastAsia" w:ascii="宋体" w:hAnsi="宋体" w:eastAsia="宋体" w:cs="宋体"/>
          <w:b/>
          <w:sz w:val="24"/>
          <w:szCs w:val="20"/>
          <w:highlight w:val="none"/>
        </w:rPr>
        <w:t xml:space="preserve">4.3设计阶段：</w:t>
      </w:r>
      <w:r>
        <w:rPr>
          <w:rFonts w:hint="eastAsia" w:ascii="宋体" w:hAnsi="宋体" w:eastAsia="宋体" w:cs="宋体"/>
          <w:sz w:val="24"/>
          <w:szCs w:val="20"/>
          <w:highlight w:val="none"/>
          <w:u w:val="single"/>
        </w:rPr>
        <w:t xml:space="preserve">方案设计、</w:t>
      </w:r>
      <w:r>
        <w:rPr>
          <w:rFonts w:hint="eastAsia" w:ascii="宋体" w:hAnsi="宋体" w:eastAsia="宋体" w:cs="宋体"/>
          <w:sz w:val="24"/>
          <w:szCs w:val="20"/>
          <w:highlight w:val="none"/>
          <w:u w:val="single"/>
          <w:lang w:val="en-US" w:eastAsia="zh-CN"/>
        </w:rPr>
        <w:t xml:space="preserve">初步设计、</w:t>
      </w:r>
      <w:r>
        <w:rPr>
          <w:rFonts w:hint="eastAsia" w:ascii="宋体" w:hAnsi="宋体" w:eastAsia="宋体" w:cs="宋体"/>
          <w:sz w:val="24"/>
          <w:szCs w:val="20"/>
          <w:highlight w:val="none"/>
          <w:u w:val="single"/>
        </w:rPr>
        <w:t xml:space="preserve">施工图设计</w:t>
      </w:r>
      <w:r>
        <w:rPr>
          <w:rFonts w:hint="eastAsia" w:ascii="宋体" w:hAnsi="宋体" w:eastAsia="宋体" w:cs="宋体"/>
          <w:sz w:val="24"/>
          <w:szCs w:val="20"/>
          <w:highlight w:val="none"/>
          <w:u w:val="single"/>
        </w:rPr>
      </w:r>
      <w:r/>
    </w:p>
    <w:p>
      <w:pPr>
        <w:pStyle w:val="1047"/>
        <w:ind w:left="0" w:firstLine="482"/>
        <w:jc w:val="both"/>
        <w:keepLines w:val="0"/>
        <w:keepNext w:val="0"/>
        <w:pageBreakBefore w:val="0"/>
        <w:spacing w:line="42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4.4设计范围和内容</w:t>
      </w:r>
      <w:r>
        <w:rPr>
          <w:rFonts w:hint="eastAsia" w:ascii="宋体" w:hAnsi="宋体" w:eastAsia="宋体" w:cs="宋体"/>
          <w:b/>
          <w:sz w:val="24"/>
          <w:szCs w:val="20"/>
        </w:rPr>
      </w:r>
      <w:r/>
    </w:p>
    <w:p>
      <w:pPr>
        <w:pStyle w:val="1047"/>
        <w:ind w:left="0" w:firstLine="480"/>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表1. 设计范围和内容</w:t>
      </w:r>
      <w:r>
        <w:rPr>
          <w:rFonts w:hint="eastAsia" w:ascii="宋体" w:hAnsi="宋体" w:eastAsia="宋体" w:cs="宋体"/>
          <w:sz w:val="24"/>
          <w:szCs w:val="20"/>
        </w:rPr>
      </w:r>
      <w:r/>
    </w:p>
    <w:tbl>
      <w:tblPr>
        <w:tblStyle w:val="11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3969"/>
        <w:gridCol w:w="4539"/>
      </w:tblGrid>
      <w:tr>
        <w:trPr>
          <w:trHeight w:val="90"/>
        </w:trPr>
        <w:tc>
          <w:tcPr>
            <w:tcW w:w="1129" w:type="dxa"/>
            <w:vAlign w:val="top"/>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序号</w:t>
            </w:r>
            <w:r>
              <w:rPr>
                <w:rFonts w:hint="eastAsia" w:ascii="宋体" w:hAnsi="宋体" w:eastAsia="宋体" w:cs="宋体"/>
                <w:sz w:val="24"/>
                <w:szCs w:val="20"/>
                <w:lang w:val="en-US" w:eastAsia="zh-CN" w:bidi="ar-SA"/>
              </w:rPr>
            </w:r>
            <w:r/>
          </w:p>
        </w:tc>
        <w:tc>
          <w:tcPr>
            <w:tcW w:w="3969" w:type="dxa"/>
            <w:vAlign w:val="top"/>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设计范围</w:t>
            </w:r>
            <w:r>
              <w:rPr>
                <w:rFonts w:hint="eastAsia" w:ascii="宋体" w:hAnsi="宋体" w:eastAsia="宋体" w:cs="宋体"/>
                <w:sz w:val="24"/>
                <w:szCs w:val="20"/>
                <w:lang w:val="en-US" w:eastAsia="zh-CN" w:bidi="ar-SA"/>
              </w:rPr>
            </w:r>
            <w:r/>
          </w:p>
        </w:tc>
        <w:tc>
          <w:tcPr>
            <w:tcW w:w="4539" w:type="dxa"/>
            <w:vAlign w:val="top"/>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设计内容</w:t>
            </w:r>
            <w:r>
              <w:rPr>
                <w:rFonts w:hint="eastAsia" w:ascii="宋体" w:hAnsi="宋体" w:eastAsia="宋体" w:cs="宋体"/>
                <w:sz w:val="24"/>
                <w:szCs w:val="20"/>
                <w:lang w:val="en-US" w:eastAsia="zh-CN" w:bidi="ar-SA"/>
              </w:rPr>
            </w:r>
            <w:r/>
          </w:p>
        </w:tc>
      </w:tr>
      <w:tr>
        <w:trPr>
          <w:trHeight w:val="235"/>
        </w:trPr>
        <w:tc>
          <w:tcPr>
            <w:tcW w:w="112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1</w:t>
            </w:r>
            <w:r>
              <w:rPr>
                <w:rFonts w:hint="eastAsia" w:ascii="宋体" w:hAnsi="宋体" w:eastAsia="宋体" w:cs="宋体"/>
                <w:sz w:val="24"/>
                <w:szCs w:val="20"/>
                <w:lang w:val="en-US" w:eastAsia="zh-CN" w:bidi="ar-SA"/>
              </w:rPr>
            </w:r>
            <w:r/>
          </w:p>
        </w:tc>
        <w:tc>
          <w:tcPr>
            <w:tcW w:w="396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本幢建筑一层~二层局部，主要使用功能如下：仓储功能、各类公用工程机房、办公、蛋白类发酵车间、蛋白类纯化车间、蛋白类制剂车间、细胞生产车间、QC检测车间、蛋白试验车间等，面积约6640㎡</w:t>
            </w:r>
            <w:r>
              <w:rPr>
                <w:rFonts w:hint="eastAsia" w:ascii="宋体" w:hAnsi="宋体" w:eastAsia="宋体" w:cs="宋体"/>
                <w:sz w:val="24"/>
                <w:szCs w:val="20"/>
                <w:lang w:val="en-US" w:eastAsia="zh-CN" w:bidi="ar-SA"/>
              </w:rPr>
            </w:r>
            <w:r/>
          </w:p>
        </w:tc>
        <w:tc>
          <w:tcPr>
            <w:tcW w:w="453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方案设计、初步设计、施工图设计（包含工艺、管道、电气、暖通、建筑、给排水、消防等专业）</w:t>
            </w:r>
            <w:r>
              <w:rPr>
                <w:rFonts w:hint="eastAsia" w:ascii="宋体" w:hAnsi="宋体" w:eastAsia="宋体" w:cs="宋体"/>
                <w:sz w:val="24"/>
                <w:szCs w:val="20"/>
                <w:lang w:val="en-US" w:eastAsia="zh-CN" w:bidi="ar-SA"/>
              </w:rPr>
            </w:r>
            <w:r/>
          </w:p>
        </w:tc>
      </w:tr>
      <w:tr>
        <w:trPr>
          <w:trHeight w:val="90"/>
        </w:trPr>
        <w:tc>
          <w:tcPr>
            <w:tcW w:w="112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2</w:t>
            </w:r>
            <w:r>
              <w:rPr>
                <w:rFonts w:hint="eastAsia" w:ascii="宋体" w:hAnsi="宋体" w:eastAsia="宋体" w:cs="宋体"/>
                <w:sz w:val="24"/>
                <w:szCs w:val="20"/>
                <w:lang w:val="en-US" w:eastAsia="zh-CN" w:bidi="ar-SA"/>
              </w:rPr>
            </w:r>
            <w:r/>
          </w:p>
        </w:tc>
        <w:tc>
          <w:tcPr>
            <w:tcW w:w="396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结构加固设计</w:t>
            </w:r>
            <w:r>
              <w:rPr>
                <w:rFonts w:hint="eastAsia" w:ascii="宋体" w:hAnsi="宋体" w:eastAsia="宋体" w:cs="宋体"/>
                <w:sz w:val="24"/>
                <w:szCs w:val="20"/>
                <w:lang w:val="en-US" w:eastAsia="zh-CN" w:bidi="ar-SA"/>
              </w:rPr>
            </w:r>
            <w:r/>
          </w:p>
        </w:tc>
        <w:tc>
          <w:tcPr>
            <w:tcW w:w="453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施工图设计（含结构模型、计算书、设计图纸）</w:t>
            </w:r>
            <w:r>
              <w:rPr>
                <w:rFonts w:hint="eastAsia" w:ascii="宋体" w:hAnsi="宋体" w:eastAsia="宋体" w:cs="宋体"/>
                <w:sz w:val="24"/>
                <w:szCs w:val="20"/>
                <w:lang w:val="en-US" w:eastAsia="zh-CN" w:bidi="ar-SA"/>
              </w:rPr>
            </w:r>
            <w:r/>
          </w:p>
        </w:tc>
      </w:tr>
      <w:tr>
        <w:trPr/>
        <w:tc>
          <w:tcPr>
            <w:tcW w:w="112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3</w:t>
            </w:r>
            <w:r>
              <w:rPr>
                <w:rFonts w:hint="eastAsia" w:ascii="宋体" w:hAnsi="宋体" w:eastAsia="宋体" w:cs="宋体"/>
                <w:sz w:val="24"/>
                <w:szCs w:val="20"/>
                <w:lang w:val="en-US" w:eastAsia="zh-CN" w:bidi="ar-SA"/>
              </w:rPr>
            </w:r>
            <w:r/>
          </w:p>
        </w:tc>
        <w:tc>
          <w:tcPr>
            <w:tcW w:w="396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消防设计文件（文本）</w:t>
            </w:r>
            <w:r>
              <w:rPr>
                <w:rFonts w:hint="eastAsia" w:ascii="宋体" w:hAnsi="宋体" w:eastAsia="宋体" w:cs="宋体"/>
                <w:sz w:val="24"/>
                <w:szCs w:val="20"/>
                <w:lang w:val="en-US" w:eastAsia="zh-CN" w:bidi="ar-SA"/>
              </w:rPr>
            </w:r>
            <w:r/>
          </w:p>
        </w:tc>
        <w:tc>
          <w:tcPr>
            <w:tcW w:w="453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按属地要求执行</w:t>
            </w:r>
            <w:r>
              <w:rPr>
                <w:rFonts w:hint="eastAsia" w:ascii="宋体" w:hAnsi="宋体" w:eastAsia="宋体" w:cs="宋体"/>
                <w:sz w:val="24"/>
                <w:szCs w:val="20"/>
                <w:lang w:val="en-US" w:eastAsia="zh-CN" w:bidi="ar-SA"/>
              </w:rPr>
            </w:r>
            <w:r/>
          </w:p>
        </w:tc>
      </w:tr>
      <w:tr>
        <w:trPr/>
        <w:tc>
          <w:tcPr>
            <w:tcW w:w="112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4</w:t>
            </w:r>
            <w:r>
              <w:rPr>
                <w:rFonts w:hint="eastAsia" w:ascii="宋体" w:hAnsi="宋体" w:eastAsia="宋体" w:cs="宋体"/>
                <w:sz w:val="24"/>
                <w:szCs w:val="20"/>
                <w:lang w:val="en-US" w:eastAsia="zh-CN" w:bidi="ar-SA"/>
              </w:rPr>
            </w:r>
            <w:r/>
          </w:p>
        </w:tc>
        <w:tc>
          <w:tcPr>
            <w:tcW w:w="396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室外场地设计</w:t>
            </w:r>
            <w:r>
              <w:rPr>
                <w:rFonts w:hint="eastAsia" w:ascii="宋体" w:hAnsi="宋体" w:eastAsia="宋体" w:cs="宋体"/>
                <w:sz w:val="24"/>
                <w:szCs w:val="20"/>
                <w:lang w:val="en-US" w:eastAsia="zh-CN" w:bidi="ar-SA"/>
              </w:rPr>
            </w:r>
            <w:r/>
          </w:p>
        </w:tc>
        <w:tc>
          <w:tcPr>
            <w:tcW w:w="453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按法规及使用需求设计</w:t>
            </w:r>
            <w:r>
              <w:rPr>
                <w:rFonts w:hint="eastAsia" w:ascii="宋体" w:hAnsi="宋体" w:eastAsia="宋体" w:cs="宋体"/>
                <w:sz w:val="24"/>
                <w:szCs w:val="20"/>
                <w:lang w:val="en-US" w:eastAsia="zh-CN" w:bidi="ar-SA"/>
              </w:rPr>
            </w:r>
            <w:r/>
          </w:p>
        </w:tc>
      </w:tr>
      <w:tr>
        <w:trPr/>
        <w:tc>
          <w:tcPr>
            <w:tcW w:w="112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5</w:t>
            </w:r>
            <w:r>
              <w:rPr>
                <w:rFonts w:hint="eastAsia" w:ascii="宋体" w:hAnsi="宋体" w:eastAsia="宋体" w:cs="宋体"/>
                <w:sz w:val="24"/>
                <w:szCs w:val="20"/>
                <w:lang w:val="en-US" w:eastAsia="zh-CN" w:bidi="ar-SA"/>
              </w:rPr>
            </w:r>
            <w:r/>
          </w:p>
        </w:tc>
        <w:tc>
          <w:tcPr>
            <w:tcW w:w="396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屋顶、室外设备及其基础</w:t>
            </w:r>
            <w:r>
              <w:rPr>
                <w:rFonts w:hint="eastAsia" w:ascii="宋体" w:hAnsi="宋体" w:eastAsia="宋体" w:cs="宋体"/>
                <w:sz w:val="24"/>
                <w:szCs w:val="20"/>
                <w:lang w:val="en-US" w:eastAsia="zh-CN" w:bidi="ar-SA"/>
              </w:rPr>
            </w:r>
            <w:r/>
          </w:p>
        </w:tc>
        <w:tc>
          <w:tcPr>
            <w:tcW w:w="4539" w:type="dxa"/>
            <w:vAlign w:val="center"/>
            <w:textDirection w:val="lrTb"/>
            <w:noWrap w:val="false"/>
          </w:tcPr>
          <w:p>
            <w:pPr>
              <w:pStyle w:val="1047"/>
              <w:jc w:val="center"/>
              <w:keepLines w:val="0"/>
              <w:keepNext w:val="0"/>
              <w:pageBreakBefore w:val="0"/>
              <w:spacing w:after="0" w:line="420" w:lineRule="exac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按法规及使用需求设计</w:t>
            </w:r>
            <w:r>
              <w:rPr>
                <w:rFonts w:hint="eastAsia" w:ascii="宋体" w:hAnsi="宋体" w:eastAsia="宋体" w:cs="宋体"/>
                <w:sz w:val="24"/>
                <w:szCs w:val="20"/>
                <w:lang w:val="en-US" w:eastAsia="zh-CN" w:bidi="ar-SA"/>
              </w:rPr>
            </w:r>
            <w:r/>
          </w:p>
        </w:tc>
      </w:tr>
    </w:tbl>
    <w:p>
      <w:pPr>
        <w:pStyle w:val="1047"/>
        <w:ind w:left="0" w:firstLine="482"/>
        <w:jc w:val="both"/>
        <w:keepLines w:val="0"/>
        <w:keepNext w:val="0"/>
        <w:pageBreakBefore w:val="0"/>
        <w:spacing w:line="42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第五条 发包人向设计人员提交的有关资料、文件及时间</w:t>
      </w:r>
      <w:r>
        <w:rPr>
          <w:rFonts w:hint="eastAsia" w:ascii="宋体" w:hAnsi="宋体" w:eastAsia="宋体" w:cs="宋体"/>
          <w:b/>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5.1 方案设计开始前提交：</w:t>
      </w:r>
      <w:r>
        <w:rPr>
          <w:rFonts w:hint="eastAsia" w:ascii="宋体" w:hAnsi="宋体" w:eastAsia="宋体" w:cs="宋体"/>
          <w:sz w:val="24"/>
          <w:szCs w:val="20"/>
        </w:rPr>
        <w:t xml:space="preserve">经批复或论证修改完毕的项目批文或项目建议书或项目可行性研究报告、环境预评价报告、安全预评价报告、职业卫生预评价报告；客户需求URS,包括但不限于工艺技术资料、生产规模、设计要求；厂区用地周边管网图和原建筑物的全套竣工图（包含建筑、结构、给排水、电气、暖通、消防等）；主要设备选型及相关资料；结构安全鉴定报告；其它相关设计基础资料。</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5.2 施工图开始前提交：</w:t>
      </w:r>
      <w:r>
        <w:rPr>
          <w:rFonts w:hint="eastAsia" w:ascii="宋体" w:hAnsi="宋体" w:eastAsia="宋体" w:cs="宋体"/>
          <w:sz w:val="24"/>
          <w:szCs w:val="20"/>
        </w:rPr>
        <w:t xml:space="preserve">相关部门对工艺平面方案设计审查或咨询后的意见及发包方对此意见的确认回复；发包方对工艺、建筑、给排水、电气、暖通、结构等专业方案的书面确认回复。</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5.3</w:t>
      </w:r>
      <w:r>
        <w:rPr>
          <w:rFonts w:hint="eastAsia" w:ascii="宋体" w:hAnsi="宋体" w:eastAsia="宋体" w:cs="宋体"/>
          <w:b/>
          <w:sz w:val="24"/>
          <w:szCs w:val="20"/>
          <w:lang w:val="en-US" w:eastAsia="zh-CN"/>
        </w:rPr>
        <w:t xml:space="preserve"> </w:t>
      </w:r>
      <w:r>
        <w:rPr>
          <w:rFonts w:hint="eastAsia" w:ascii="宋体" w:hAnsi="宋体" w:eastAsia="宋体" w:cs="宋体"/>
          <w:b/>
          <w:sz w:val="24"/>
          <w:szCs w:val="20"/>
        </w:rPr>
        <w:t xml:space="preserve">其它相关设计条件：</w:t>
      </w:r>
      <w:r>
        <w:rPr>
          <w:rFonts w:hint="eastAsia" w:ascii="宋体" w:hAnsi="宋体" w:eastAsia="宋体" w:cs="宋体"/>
          <w:sz w:val="24"/>
          <w:szCs w:val="20"/>
        </w:rPr>
        <w:t xml:space="preserve">在上述两个阶段设计开始前双方确认后书面（盖章）提交。</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第六条 设计人向发包人交付的设计文件、份数及时间</w:t>
      </w:r>
      <w:r>
        <w:rPr>
          <w:rFonts w:hint="eastAsia" w:ascii="宋体" w:hAnsi="宋体" w:eastAsia="宋体" w:cs="宋体"/>
          <w:b/>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u w:val="single"/>
        </w:rPr>
      </w:pPr>
      <w:r>
        <w:rPr>
          <w:rFonts w:hint="eastAsia" w:ascii="宋体" w:hAnsi="宋体" w:eastAsia="宋体" w:cs="宋体"/>
          <w:b/>
          <w:bCs/>
          <w:sz w:val="24"/>
          <w:szCs w:val="20"/>
        </w:rPr>
        <w:t xml:space="preserve">6.1</w:t>
      </w:r>
      <w:r>
        <w:rPr>
          <w:rFonts w:hint="eastAsia" w:ascii="宋体" w:hAnsi="宋体" w:eastAsia="宋体" w:cs="宋体"/>
          <w:sz w:val="24"/>
          <w:szCs w:val="20"/>
          <w:lang w:val="en-US" w:eastAsia="zh-CN"/>
        </w:rPr>
        <w:t xml:space="preserve"> </w:t>
      </w:r>
      <w:r>
        <w:rPr>
          <w:rFonts w:hint="eastAsia" w:ascii="宋体" w:hAnsi="宋体" w:eastAsia="宋体" w:cs="宋体"/>
          <w:b/>
          <w:sz w:val="24"/>
          <w:szCs w:val="20"/>
        </w:rPr>
        <w:t xml:space="preserve">方案设计：</w:t>
      </w:r>
      <w:r>
        <w:rPr>
          <w:rFonts w:hint="eastAsia" w:ascii="宋体" w:hAnsi="宋体" w:eastAsia="宋体" w:cs="宋体"/>
          <w:sz w:val="24"/>
          <w:szCs w:val="20"/>
        </w:rPr>
        <w:t xml:space="preserve">合同生效、收到必要设计条件后</w:t>
      </w:r>
      <w:r>
        <w:rPr>
          <w:rFonts w:hint="eastAsia" w:ascii="宋体" w:hAnsi="宋体" w:eastAsia="宋体" w:cs="宋体"/>
          <w:sz w:val="24"/>
          <w:szCs w:val="20"/>
          <w:u w:val="single"/>
        </w:rPr>
        <w:t xml:space="preserve"> 5个日历天</w:t>
      </w:r>
      <w:r>
        <w:rPr>
          <w:rFonts w:hint="eastAsia" w:ascii="宋体" w:hAnsi="宋体" w:eastAsia="宋体" w:cs="宋体"/>
          <w:sz w:val="24"/>
          <w:szCs w:val="20"/>
        </w:rPr>
        <w:t xml:space="preserve">完成工艺方案设计；</w:t>
      </w:r>
      <w:r>
        <w:rPr>
          <w:rFonts w:hint="eastAsia" w:ascii="宋体" w:hAnsi="宋体" w:eastAsia="宋体" w:cs="宋体"/>
          <w:sz w:val="24"/>
          <w:szCs w:val="20"/>
          <w:u w:val="single"/>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u w:val="single"/>
        </w:rPr>
      </w:pPr>
      <w:r>
        <w:rPr>
          <w:rFonts w:hint="eastAsia" w:ascii="宋体" w:hAnsi="宋体" w:eastAsia="宋体" w:cs="宋体"/>
          <w:b/>
          <w:bCs/>
          <w:sz w:val="24"/>
          <w:szCs w:val="20"/>
        </w:rPr>
        <w:t xml:space="preserve">6.2</w:t>
      </w:r>
      <w:r>
        <w:rPr>
          <w:rFonts w:hint="eastAsia" w:ascii="宋体" w:hAnsi="宋体" w:eastAsia="宋体" w:cs="宋体"/>
          <w:sz w:val="24"/>
          <w:szCs w:val="20"/>
          <w:lang w:val="en-US" w:eastAsia="zh-CN"/>
        </w:rPr>
        <w:t xml:space="preserve"> </w:t>
      </w:r>
      <w:r>
        <w:rPr>
          <w:rFonts w:hint="eastAsia" w:ascii="宋体" w:hAnsi="宋体" w:eastAsia="宋体" w:cs="宋体"/>
          <w:b/>
          <w:sz w:val="24"/>
          <w:szCs w:val="20"/>
        </w:rPr>
        <w:t xml:space="preserve">施工图设计：</w:t>
      </w:r>
      <w:r>
        <w:rPr>
          <w:rFonts w:hint="eastAsia" w:ascii="宋体" w:hAnsi="宋体" w:eastAsia="宋体" w:cs="宋体"/>
          <w:sz w:val="24"/>
          <w:szCs w:val="20"/>
        </w:rPr>
        <w:t xml:space="preserve">方案设计双方书面确认后</w:t>
      </w:r>
      <w:r>
        <w:rPr>
          <w:rFonts w:hint="eastAsia" w:ascii="宋体" w:hAnsi="宋体" w:eastAsia="宋体" w:cs="宋体"/>
          <w:sz w:val="24"/>
          <w:szCs w:val="20"/>
          <w:u w:val="single"/>
        </w:rPr>
        <w:t xml:space="preserve">15个日历天</w:t>
      </w:r>
      <w:r>
        <w:rPr>
          <w:rFonts w:hint="eastAsia" w:ascii="宋体" w:hAnsi="宋体" w:eastAsia="宋体" w:cs="宋体"/>
          <w:sz w:val="24"/>
          <w:szCs w:val="20"/>
        </w:rPr>
        <w:t xml:space="preserve">提交电子版图纸供发包人审核，待发包人确认并图审通过后，提供纸质版施工图6套（电子版1套）；</w:t>
      </w:r>
      <w:r>
        <w:rPr>
          <w:rFonts w:hint="eastAsia" w:ascii="宋体" w:hAnsi="宋体" w:eastAsia="宋体" w:cs="宋体"/>
          <w:sz w:val="24"/>
          <w:szCs w:val="20"/>
          <w:u w:val="single"/>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bCs/>
          <w:sz w:val="24"/>
          <w:szCs w:val="20"/>
        </w:rPr>
        <w:t xml:space="preserve">6.3</w:t>
      </w:r>
      <w:r>
        <w:rPr>
          <w:rFonts w:hint="eastAsia" w:ascii="宋体" w:hAnsi="宋体" w:eastAsia="宋体" w:cs="宋体"/>
          <w:sz w:val="24"/>
          <w:szCs w:val="20"/>
          <w:lang w:val="en-US" w:eastAsia="zh-CN"/>
        </w:rPr>
        <w:t xml:space="preserve"> </w:t>
      </w:r>
      <w:r>
        <w:rPr>
          <w:rFonts w:hint="eastAsia" w:ascii="宋体" w:hAnsi="宋体" w:eastAsia="宋体" w:cs="宋体"/>
          <w:b/>
          <w:sz w:val="24"/>
          <w:szCs w:val="20"/>
        </w:rPr>
        <w:t xml:space="preserve">消防设计文件：</w:t>
      </w:r>
      <w:r>
        <w:rPr>
          <w:rFonts w:hint="eastAsia" w:ascii="宋体" w:hAnsi="宋体" w:eastAsia="宋体" w:cs="宋体"/>
          <w:sz w:val="24"/>
          <w:szCs w:val="20"/>
        </w:rPr>
        <w:t xml:space="preserve">随施工图蓝图一起交付消防设计文件3套；</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bCs/>
          <w:sz w:val="24"/>
          <w:szCs w:val="20"/>
        </w:rPr>
        <w:t xml:space="preserve">6.4</w:t>
      </w:r>
      <w:r>
        <w:rPr>
          <w:rFonts w:hint="eastAsia" w:ascii="宋体" w:hAnsi="宋体" w:eastAsia="宋体" w:cs="宋体"/>
          <w:b/>
          <w:sz w:val="24"/>
          <w:szCs w:val="20"/>
        </w:rPr>
        <w:t xml:space="preserve"> 交付地点：</w:t>
      </w:r>
      <w:r>
        <w:rPr>
          <w:rFonts w:hint="eastAsia" w:ascii="宋体" w:hAnsi="宋体" w:eastAsia="宋体" w:cs="宋体"/>
          <w:bCs/>
          <w:sz w:val="24"/>
          <w:szCs w:val="20"/>
        </w:rPr>
        <w:t xml:space="preserve">发包人</w:t>
      </w:r>
      <w:r>
        <w:rPr>
          <w:rFonts w:hint="eastAsia" w:ascii="宋体" w:hAnsi="宋体" w:eastAsia="宋体" w:cs="宋体"/>
          <w:sz w:val="24"/>
          <w:szCs w:val="20"/>
        </w:rPr>
        <w:t xml:space="preserve">办公住所或邮寄至发包人。</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第七条 费用</w:t>
      </w:r>
      <w:r>
        <w:rPr>
          <w:rFonts w:hint="eastAsia" w:ascii="宋体" w:hAnsi="宋体" w:eastAsia="宋体" w:cs="宋体"/>
          <w:b/>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highlight w:val="green"/>
        </w:rPr>
      </w:pPr>
      <w:r>
        <w:rPr>
          <w:rFonts w:hint="eastAsia" w:ascii="宋体" w:hAnsi="宋体" w:eastAsia="宋体" w:cs="宋体"/>
          <w:b/>
          <w:bCs/>
          <w:sz w:val="24"/>
          <w:szCs w:val="20"/>
        </w:rPr>
        <w:t xml:space="preserve">7.1</w:t>
      </w:r>
      <w:r>
        <w:rPr>
          <w:rFonts w:hint="eastAsia" w:ascii="宋体" w:hAnsi="宋体" w:eastAsia="宋体" w:cs="宋体"/>
          <w:b/>
          <w:bCs/>
          <w:sz w:val="24"/>
          <w:szCs w:val="20"/>
          <w:lang w:val="en-US" w:eastAsia="zh-CN"/>
        </w:rPr>
        <w:t xml:space="preserve"> </w:t>
      </w:r>
      <w:r>
        <w:rPr>
          <w:rFonts w:hint="eastAsia" w:ascii="宋体" w:hAnsi="宋体" w:eastAsia="宋体" w:cs="宋体"/>
          <w:sz w:val="24"/>
          <w:szCs w:val="20"/>
        </w:rPr>
        <w:t xml:space="preserve">双方商定，本合同所规定的设计项目及内容设计费为</w:t>
      </w:r>
      <w:r>
        <w:rPr>
          <w:rFonts w:hint="eastAsia" w:ascii="宋体" w:hAnsi="宋体" w:eastAsia="宋体" w:cs="宋体"/>
          <w:b/>
          <w:bCs/>
          <w:sz w:val="24"/>
          <w:szCs w:val="20"/>
          <w:u w:val="single"/>
        </w:rPr>
        <w:t xml:space="preserve">         </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green"/>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lang w:eastAsia="zh-CN"/>
        </w:rPr>
      </w:pPr>
      <w:r>
        <w:rPr>
          <w:rFonts w:hint="eastAsia" w:ascii="宋体" w:hAnsi="宋体" w:eastAsia="宋体" w:cs="宋体"/>
          <w:b/>
          <w:bCs/>
          <w:color w:val="000000"/>
          <w:sz w:val="24"/>
          <w:szCs w:val="20"/>
        </w:rPr>
        <w:t xml:space="preserve">7.4</w:t>
      </w:r>
      <w:r>
        <w:rPr>
          <w:rFonts w:hint="eastAsia" w:ascii="宋体" w:hAnsi="宋体" w:eastAsia="宋体" w:cs="宋体"/>
          <w:b/>
          <w:bCs/>
          <w:color w:val="000000"/>
          <w:sz w:val="24"/>
          <w:szCs w:val="20"/>
          <w:lang w:val="en-US" w:eastAsia="zh-CN"/>
        </w:rPr>
        <w:t xml:space="preserve"> </w:t>
      </w:r>
      <w:r>
        <w:rPr>
          <w:rFonts w:hint="eastAsia" w:ascii="宋体" w:hAnsi="宋体" w:eastAsia="宋体" w:cs="宋体"/>
          <w:color w:val="000000"/>
          <w:sz w:val="24"/>
          <w:szCs w:val="20"/>
          <w:lang w:val="en-US" w:eastAsia="zh-CN"/>
        </w:rPr>
        <w:t xml:space="preserve">本项目为固定总价合同，发包人不再支付任何其他费用</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lang w:eastAsia="zh-CN"/>
        </w:rPr>
      </w:r>
      <w:r/>
    </w:p>
    <w:p>
      <w:pPr>
        <w:pStyle w:val="1047"/>
        <w:ind w:left="0" w:firstLine="482"/>
        <w:jc w:val="both"/>
        <w:keepLines w:val="0"/>
        <w:keepNext w:val="0"/>
        <w:pageBreakBefore w:val="0"/>
        <w:spacing w:line="42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第八条 设计费支付方式</w:t>
      </w:r>
      <w:r>
        <w:rPr>
          <w:rFonts w:hint="eastAsia" w:ascii="宋体" w:hAnsi="宋体" w:eastAsia="宋体" w:cs="宋体"/>
          <w:b/>
          <w:sz w:val="24"/>
          <w:szCs w:val="20"/>
        </w:rPr>
      </w:r>
      <w:r/>
    </w:p>
    <w:p>
      <w:pPr>
        <w:pStyle w:val="1047"/>
        <w:ind w:left="0" w:firstLine="482"/>
        <w:jc w:val="left"/>
        <w:keepLines w:val="0"/>
        <w:keepNext w:val="0"/>
        <w:pageBreakBefore w:val="0"/>
        <w:spacing w:line="420" w:lineRule="exact"/>
        <w:widowControl w:val="off"/>
        <w:rPr>
          <w:rFonts w:hint="eastAsia" w:ascii="宋体" w:hAnsi="宋体" w:eastAsia="宋体" w:cs="宋体"/>
          <w:color w:val="000000"/>
          <w:sz w:val="24"/>
          <w:szCs w:val="20"/>
          <w:highlight w:val="none"/>
        </w:rPr>
      </w:pPr>
      <w:r>
        <w:rPr>
          <w:rFonts w:hint="eastAsia" w:ascii="宋体" w:hAnsi="宋体" w:eastAsia="宋体" w:cs="宋体"/>
          <w:b/>
          <w:bCs/>
          <w:color w:val="000000"/>
          <w:sz w:val="24"/>
          <w:szCs w:val="20"/>
          <w:highlight w:val="none"/>
        </w:rPr>
        <w:t xml:space="preserve">8.1</w:t>
      </w:r>
      <w:r>
        <w:rPr>
          <w:rFonts w:hint="eastAsia" w:ascii="宋体" w:hAnsi="宋体" w:eastAsia="宋体" w:cs="宋体"/>
          <w:color w:val="000000"/>
          <w:sz w:val="24"/>
          <w:szCs w:val="20"/>
          <w:highlight w:val="none"/>
        </w:rPr>
        <w:t xml:space="preserve"> 合同签</w:t>
      </w:r>
      <w:r>
        <w:rPr>
          <w:rFonts w:hint="eastAsia" w:ascii="宋体" w:hAnsi="宋体" w:eastAsia="宋体" w:cs="宋体"/>
          <w:color w:val="000000"/>
          <w:sz w:val="24"/>
          <w:szCs w:val="20"/>
          <w:highlight w:val="none"/>
          <w:lang w:val="en-US" w:eastAsia="zh-CN"/>
        </w:rPr>
        <w:t xml:space="preserve">订</w:t>
      </w:r>
      <w:r>
        <w:rPr>
          <w:rFonts w:hint="eastAsia" w:ascii="宋体" w:hAnsi="宋体" w:eastAsia="宋体" w:cs="宋体"/>
          <w:color w:val="000000"/>
          <w:sz w:val="24"/>
          <w:szCs w:val="20"/>
          <w:highlight w:val="none"/>
        </w:rPr>
        <w:t xml:space="preserve">后，发包人支付设计费总额的</w:t>
      </w:r>
      <w:r>
        <w:rPr>
          <w:rFonts w:hint="eastAsia" w:ascii="宋体" w:hAnsi="宋体" w:eastAsia="宋体" w:cs="宋体"/>
          <w:b/>
          <w:color w:val="000000"/>
          <w:sz w:val="24"/>
          <w:szCs w:val="20"/>
          <w:highlight w:val="none"/>
          <w:lang w:val="en-US" w:eastAsia="zh-CN"/>
        </w:rPr>
        <w:t xml:space="preserve">3</w:t>
      </w:r>
      <w:r>
        <w:rPr>
          <w:rFonts w:hint="eastAsia" w:ascii="宋体" w:hAnsi="宋体" w:eastAsia="宋体" w:cs="宋体"/>
          <w:b/>
          <w:color w:val="000000"/>
          <w:sz w:val="24"/>
          <w:szCs w:val="20"/>
          <w:highlight w:val="none"/>
        </w:rPr>
        <w:t xml:space="preserve">0%</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rPr>
      </w:r>
      <w:r/>
    </w:p>
    <w:p>
      <w:pPr>
        <w:pStyle w:val="1047"/>
        <w:ind w:left="0" w:firstLine="482"/>
        <w:jc w:val="left"/>
        <w:keepLines w:val="0"/>
        <w:keepNext w:val="0"/>
        <w:pageBreakBefore w:val="0"/>
        <w:spacing w:line="420" w:lineRule="exact"/>
        <w:widowControl w:val="off"/>
        <w:rPr>
          <w:rFonts w:hint="eastAsia" w:ascii="宋体" w:hAnsi="宋体" w:eastAsia="宋体" w:cs="宋体"/>
          <w:bCs/>
          <w:color w:val="000000"/>
          <w:sz w:val="24"/>
          <w:szCs w:val="20"/>
          <w:highlight w:val="none"/>
        </w:rPr>
      </w:pPr>
      <w:r>
        <w:rPr>
          <w:rFonts w:hint="eastAsia" w:ascii="宋体" w:hAnsi="宋体" w:eastAsia="宋体" w:cs="宋体"/>
          <w:b/>
          <w:bCs/>
          <w:color w:val="000000"/>
          <w:sz w:val="24"/>
          <w:szCs w:val="20"/>
          <w:highlight w:val="none"/>
        </w:rPr>
        <w:t xml:space="preserve">8.</w:t>
      </w:r>
      <w:r>
        <w:rPr>
          <w:rFonts w:hint="eastAsia" w:ascii="宋体" w:hAnsi="宋体" w:eastAsia="宋体" w:cs="宋体"/>
          <w:b/>
          <w:bCs/>
          <w:color w:val="000000"/>
          <w:sz w:val="24"/>
          <w:szCs w:val="20"/>
          <w:highlight w:val="none"/>
          <w:lang w:val="en-US" w:eastAsia="zh-CN"/>
        </w:rPr>
        <w:t xml:space="preserve">2</w:t>
      </w:r>
      <w:r>
        <w:rPr>
          <w:rFonts w:hint="eastAsia" w:ascii="宋体" w:hAnsi="宋体" w:eastAsia="宋体" w:cs="宋体"/>
          <w:bCs/>
          <w:color w:val="000000"/>
          <w:sz w:val="24"/>
          <w:szCs w:val="20"/>
          <w:highlight w:val="none"/>
          <w:lang w:val="en-US" w:eastAsia="zh-CN"/>
        </w:rPr>
        <w:t xml:space="preserve"> 经发包人确认且</w:t>
      </w:r>
      <w:r>
        <w:rPr>
          <w:rFonts w:hint="eastAsia" w:ascii="宋体" w:hAnsi="宋体" w:eastAsia="宋体" w:cs="宋体"/>
          <w:bCs/>
          <w:color w:val="000000"/>
          <w:sz w:val="24"/>
          <w:szCs w:val="20"/>
          <w:highlight w:val="none"/>
        </w:rPr>
        <w:t xml:space="preserve">施工图审查通过后</w:t>
      </w:r>
      <w:r>
        <w:rPr>
          <w:rFonts w:hint="eastAsia" w:ascii="宋体" w:hAnsi="宋体" w:eastAsia="宋体" w:cs="宋体"/>
          <w:color w:val="000000"/>
          <w:sz w:val="24"/>
          <w:szCs w:val="20"/>
          <w:highlight w:val="none"/>
        </w:rPr>
        <w:t xml:space="preserve">，发包人支付设计费总额的</w:t>
      </w:r>
      <w:r>
        <w:rPr>
          <w:rFonts w:hint="eastAsia" w:ascii="宋体" w:hAnsi="宋体" w:eastAsia="宋体" w:cs="宋体"/>
          <w:b/>
          <w:color w:val="000000"/>
          <w:sz w:val="24"/>
          <w:szCs w:val="20"/>
          <w:highlight w:val="none"/>
          <w:lang w:val="en-US" w:eastAsia="zh-CN"/>
        </w:rPr>
        <w:t xml:space="preserve">6</w:t>
      </w:r>
      <w:r>
        <w:rPr>
          <w:rFonts w:hint="eastAsia" w:ascii="宋体" w:hAnsi="宋体" w:eastAsia="宋体" w:cs="宋体"/>
          <w:b/>
          <w:color w:val="000000"/>
          <w:sz w:val="24"/>
          <w:szCs w:val="20"/>
          <w:highlight w:val="none"/>
        </w:rPr>
        <w:t xml:space="preserve">0%</w:t>
      </w:r>
      <w:r>
        <w:rPr>
          <w:rFonts w:hint="eastAsia" w:ascii="宋体" w:hAnsi="宋体" w:eastAsia="宋体" w:cs="宋体"/>
          <w:color w:val="000000"/>
          <w:sz w:val="24"/>
          <w:szCs w:val="20"/>
          <w:highlight w:val="none"/>
        </w:rPr>
        <w:t xml:space="preserve">；</w:t>
      </w:r>
      <w:r>
        <w:rPr>
          <w:rFonts w:hint="eastAsia" w:ascii="宋体" w:hAnsi="宋体" w:eastAsia="宋体" w:cs="宋体"/>
          <w:bCs/>
          <w:color w:val="000000"/>
          <w:sz w:val="24"/>
          <w:szCs w:val="20"/>
          <w:highlight w:val="none"/>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0"/>
          <w:highlight w:val="none"/>
        </w:rPr>
        <w:t xml:space="preserve">8.</w:t>
      </w:r>
      <w:r>
        <w:rPr>
          <w:rFonts w:hint="eastAsia" w:ascii="宋体" w:hAnsi="宋体" w:eastAsia="宋体" w:cs="宋体"/>
          <w:b/>
          <w:bCs/>
          <w:color w:val="000000"/>
          <w:sz w:val="24"/>
          <w:szCs w:val="20"/>
          <w:highlight w:val="none"/>
          <w:lang w:val="en-US" w:eastAsia="zh-CN"/>
        </w:rPr>
        <w:t xml:space="preserve">3</w:t>
      </w:r>
      <w:r>
        <w:rPr>
          <w:rFonts w:hint="eastAsia" w:ascii="宋体" w:hAnsi="宋体" w:eastAsia="宋体" w:cs="宋体"/>
          <w:bCs/>
          <w:color w:val="000000"/>
          <w:sz w:val="24"/>
          <w:szCs w:val="20"/>
          <w:highlight w:val="none"/>
        </w:rPr>
        <w:t xml:space="preserve"> </w:t>
      </w:r>
      <w:r>
        <w:rPr>
          <w:rFonts w:hint="eastAsia" w:ascii="宋体" w:hAnsi="宋体" w:eastAsia="宋体" w:cs="宋体"/>
          <w:color w:val="000000"/>
          <w:sz w:val="24"/>
          <w:szCs w:val="24"/>
          <w:highlight w:val="none"/>
        </w:rPr>
        <w:t xml:space="preserve">项目竣工验收合格</w:t>
      </w:r>
      <w:r>
        <w:rPr>
          <w:rFonts w:hint="eastAsia" w:ascii="宋体" w:hAnsi="宋体" w:eastAsia="宋体" w:cs="宋体"/>
          <w:color w:val="000000"/>
          <w:sz w:val="24"/>
          <w:szCs w:val="24"/>
          <w:highlight w:val="none"/>
          <w:lang w:val="en-US" w:eastAsia="zh-CN"/>
        </w:rPr>
        <w:t xml:space="preserve">后</w:t>
      </w:r>
      <w:r>
        <w:rPr>
          <w:rFonts w:hint="eastAsia" w:ascii="宋体" w:hAnsi="宋体" w:eastAsia="宋体" w:cs="宋体"/>
          <w:color w:val="000000"/>
          <w:sz w:val="24"/>
          <w:szCs w:val="24"/>
          <w:highlight w:val="none"/>
        </w:rPr>
        <w:t xml:space="preserve">，发包人支付设计费总额的10%。</w:t>
      </w:r>
      <w:r>
        <w:rPr>
          <w:rFonts w:hint="eastAsia" w:ascii="宋体" w:hAnsi="宋体" w:eastAsia="宋体" w:cs="宋体"/>
          <w:color w:val="000000"/>
          <w:sz w:val="24"/>
          <w:szCs w:val="24"/>
          <w:highlight w:val="none"/>
        </w:rPr>
      </w:r>
      <w:r/>
    </w:p>
    <w:p>
      <w:pPr>
        <w:pStyle w:val="1047"/>
        <w:ind w:firstLine="482"/>
        <w:spacing w:line="420" w:lineRule="exact"/>
        <w:rPr>
          <w:rFonts w:ascii="宋体" w:hAnsi="宋体" w:eastAsia="宋体" w:cs="宋体"/>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8.4</w:t>
      </w:r>
      <w:r>
        <w:rPr>
          <w:rFonts w:hint="eastAsia" w:ascii="宋体" w:hAnsi="宋体" w:eastAsia="宋体" w:cs="宋体"/>
          <w:bCs/>
          <w:color w:val="000000"/>
          <w:sz w:val="24"/>
          <w:szCs w:val="20"/>
          <w:highlight w:val="none"/>
          <w:lang w:val="en-US" w:eastAsia="zh-CN"/>
        </w:rPr>
        <w:t xml:space="preserve"> 付款节点届满且发包人付款前，设计人需提供相应费用的发票，否则发包人有权拒绝付款。</w:t>
      </w:r>
      <w:r>
        <w:rPr>
          <w:rFonts w:ascii="宋体" w:hAnsi="宋体" w:eastAsia="宋体" w:cs="宋体"/>
          <w:bCs/>
          <w:color w:val="000000"/>
          <w:sz w:val="24"/>
          <w:szCs w:val="20"/>
          <w:highlight w:val="none"/>
          <w:lang w:val="en-US" w:eastAsia="zh-CN"/>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highlight w:val="none"/>
        </w:rPr>
      </w:pPr>
      <w:r>
        <w:rPr>
          <w:rFonts w:hint="eastAsia" w:ascii="宋体" w:hAnsi="宋体" w:eastAsia="宋体" w:cs="宋体"/>
          <w:b/>
          <w:bCs/>
          <w:color w:val="000000"/>
          <w:sz w:val="24"/>
          <w:szCs w:val="20"/>
          <w:highlight w:val="none"/>
        </w:rPr>
        <w:t xml:space="preserve">8.5</w:t>
      </w:r>
      <w:r>
        <w:rPr>
          <w:rFonts w:hint="eastAsia" w:ascii="宋体" w:hAnsi="宋体" w:eastAsia="宋体" w:cs="宋体"/>
          <w:color w:val="000000"/>
          <w:sz w:val="24"/>
          <w:szCs w:val="20"/>
          <w:highlight w:val="none"/>
        </w:rPr>
        <w:t xml:space="preserve"> 发包人收到设计人提交的文件后应在5个工作日内审核完成，发包人对文件内容有异议的及时通知设计人完善或调整，设计人应及时与发包人沟通并完善调整。</w:t>
      </w:r>
      <w:r>
        <w:rPr>
          <w:rFonts w:hint="eastAsia" w:ascii="宋体" w:hAnsi="宋体" w:eastAsia="宋体" w:cs="宋体"/>
          <w:color w:val="000000"/>
          <w:sz w:val="24"/>
          <w:szCs w:val="20"/>
          <w:highlight w:val="none"/>
        </w:rPr>
      </w:r>
      <w:r/>
    </w:p>
    <w:p>
      <w:pPr>
        <w:pStyle w:val="1047"/>
        <w:ind w:left="0" w:firstLine="482"/>
        <w:jc w:val="both"/>
        <w:keepLines w:val="0"/>
        <w:keepNext w:val="0"/>
        <w:pageBreakBefore w:val="0"/>
        <w:spacing w:line="42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第九条 双方责任</w:t>
      </w:r>
      <w:r>
        <w:rPr>
          <w:rFonts w:hint="eastAsia" w:ascii="宋体" w:hAnsi="宋体" w:eastAsia="宋体" w:cs="宋体"/>
          <w:b/>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9.1</w:t>
      </w:r>
      <w:r>
        <w:rPr>
          <w:rFonts w:hint="eastAsia" w:ascii="宋体" w:hAnsi="宋体" w:eastAsia="宋体" w:cs="宋体"/>
          <w:b/>
          <w:sz w:val="24"/>
          <w:szCs w:val="20"/>
          <w:lang w:val="en-US" w:eastAsia="zh-CN"/>
        </w:rPr>
        <w:t xml:space="preserve"> </w:t>
      </w:r>
      <w:r>
        <w:rPr>
          <w:rFonts w:hint="eastAsia" w:ascii="宋体" w:hAnsi="宋体" w:eastAsia="宋体" w:cs="宋体"/>
          <w:sz w:val="24"/>
          <w:szCs w:val="20"/>
        </w:rPr>
        <w:t xml:space="preserve">发包人责任</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rPr>
      </w:pPr>
      <w:r>
        <w:rPr>
          <w:rFonts w:hint="eastAsia" w:ascii="宋体" w:hAnsi="宋体" w:eastAsia="宋体" w:cs="宋体"/>
          <w:b/>
          <w:sz w:val="24"/>
          <w:szCs w:val="20"/>
        </w:rPr>
        <w:t xml:space="preserve">9.1.1</w:t>
      </w:r>
      <w:r>
        <w:rPr>
          <w:rFonts w:hint="eastAsia" w:ascii="宋体" w:hAnsi="宋体" w:eastAsia="宋体" w:cs="宋体"/>
          <w:b/>
          <w:sz w:val="24"/>
          <w:szCs w:val="20"/>
          <w:lang w:val="en-US" w:eastAsia="zh-CN"/>
        </w:rPr>
        <w:t xml:space="preserve"> </w:t>
      </w:r>
      <w:r>
        <w:rPr>
          <w:rFonts w:hint="eastAsia" w:ascii="宋体" w:hAnsi="宋体" w:eastAsia="宋体" w:cs="宋体"/>
          <w:sz w:val="24"/>
          <w:szCs w:val="20"/>
        </w:rPr>
        <w:t xml:space="preserve">发包人按本合同第五条规定的内容，在规定的时间内向设计人员提交基础资料及</w:t>
      </w:r>
      <w:r>
        <w:rPr>
          <w:rFonts w:hint="eastAsia" w:ascii="宋体" w:hAnsi="宋体" w:eastAsia="宋体" w:cs="宋体"/>
          <w:color w:val="000000"/>
          <w:sz w:val="24"/>
          <w:szCs w:val="20"/>
        </w:rPr>
        <w:t xml:space="preserve">文件，并对其完整性、正确性及时限负责。发包人不得要求设计人违反国家有关标准进行设计。发包人提交上述资料及文件超过规定期限，设计人按本合同第六条规定的交付设计文件时间顺延。</w:t>
      </w:r>
      <w:r>
        <w:rPr>
          <w:rFonts w:hint="eastAsia" w:ascii="宋体" w:hAnsi="宋体" w:eastAsia="宋体" w:cs="宋体"/>
          <w:color w:val="000000"/>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rPr>
      </w:pPr>
      <w:r>
        <w:rPr>
          <w:rFonts w:hint="eastAsia" w:ascii="宋体" w:hAnsi="宋体" w:eastAsia="宋体" w:cs="宋体"/>
          <w:b/>
          <w:color w:val="000000"/>
          <w:sz w:val="24"/>
          <w:szCs w:val="20"/>
        </w:rPr>
        <w:t xml:space="preserve">9.1.2</w:t>
      </w:r>
      <w:r>
        <w:rPr>
          <w:rFonts w:hint="eastAsia" w:ascii="宋体" w:hAnsi="宋体" w:eastAsia="宋体" w:cs="宋体"/>
          <w:b/>
          <w:color w:val="000000"/>
          <w:sz w:val="24"/>
          <w:szCs w:val="20"/>
          <w:lang w:val="en-US" w:eastAsia="zh-CN"/>
        </w:rPr>
        <w:t xml:space="preserve"> </w:t>
      </w:r>
      <w:r>
        <w:rPr>
          <w:rFonts w:hint="eastAsia" w:ascii="宋体" w:hAnsi="宋体" w:eastAsia="宋体" w:cs="宋体"/>
          <w:color w:val="000000"/>
          <w:sz w:val="24"/>
          <w:szCs w:val="20"/>
        </w:rPr>
        <w:t xml:space="preserve">发包人变更委托设计项目、规模、条件或因提交的资料错误，或所提交资料作较大修改，以致造成设计人员设计返工时，双方除另行协商签订补充协议（或另订合同）、重新明确有关条款。</w:t>
      </w:r>
      <w:r>
        <w:rPr>
          <w:rFonts w:hint="eastAsia" w:ascii="宋体" w:hAnsi="宋体" w:eastAsia="宋体" w:cs="宋体"/>
          <w:color w:val="000000"/>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rPr>
      </w:pPr>
      <w:r>
        <w:rPr>
          <w:rFonts w:hint="eastAsia" w:ascii="宋体" w:hAnsi="宋体" w:eastAsia="宋体" w:cs="宋体"/>
          <w:b/>
          <w:color w:val="000000"/>
          <w:sz w:val="24"/>
          <w:szCs w:val="20"/>
        </w:rPr>
        <w:t xml:space="preserve">9.1.3</w:t>
      </w:r>
      <w:r>
        <w:rPr>
          <w:rFonts w:hint="eastAsia" w:ascii="宋体" w:hAnsi="宋体" w:eastAsia="宋体" w:cs="宋体"/>
          <w:b/>
          <w:color w:val="000000"/>
          <w:sz w:val="24"/>
          <w:szCs w:val="20"/>
          <w:lang w:val="en-US" w:eastAsia="zh-CN"/>
        </w:rPr>
        <w:t xml:space="preserve"> </w:t>
      </w:r>
      <w:r>
        <w:rPr>
          <w:rFonts w:hint="eastAsia" w:ascii="宋体" w:hAnsi="宋体" w:eastAsia="宋体" w:cs="宋体"/>
          <w:color w:val="000000"/>
          <w:sz w:val="24"/>
          <w:szCs w:val="20"/>
        </w:rPr>
        <w:t xml:space="preserve">在合同履行期间，发包人要求终止或解除合同，设计人未开始设计工作的，发包人不支付设计人任何费用；已开始设计工作的，按实际工作量结算费用。</w:t>
      </w:r>
      <w:r>
        <w:rPr>
          <w:rFonts w:hint="eastAsia" w:ascii="宋体" w:hAnsi="宋体" w:eastAsia="宋体" w:cs="宋体"/>
          <w:color w:val="000000"/>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rPr>
      </w:pPr>
      <w:r>
        <w:rPr>
          <w:rFonts w:hint="eastAsia" w:ascii="宋体" w:hAnsi="宋体" w:eastAsia="宋体" w:cs="宋体"/>
          <w:b/>
          <w:color w:val="000000"/>
          <w:sz w:val="24"/>
          <w:szCs w:val="20"/>
        </w:rPr>
        <w:t xml:space="preserve">9.1.</w:t>
      </w:r>
      <w:r>
        <w:rPr>
          <w:rFonts w:hint="eastAsia" w:ascii="宋体" w:hAnsi="宋体" w:eastAsia="宋体" w:cs="宋体"/>
          <w:b/>
          <w:color w:val="000000"/>
          <w:sz w:val="24"/>
          <w:szCs w:val="20"/>
          <w:lang w:val="en-US" w:eastAsia="zh-CN"/>
        </w:rPr>
        <w:t xml:space="preserve">4 </w:t>
      </w:r>
      <w:r>
        <w:rPr>
          <w:rFonts w:hint="eastAsia" w:ascii="宋体" w:hAnsi="宋体" w:eastAsia="宋体" w:cs="宋体"/>
          <w:color w:val="000000"/>
          <w:sz w:val="24"/>
          <w:szCs w:val="20"/>
        </w:rPr>
        <w:t xml:space="preserve">设计人应主动及时完成设计，并在第一时间交付发包方。发包人要求设计人比合同规定时间提前交付设计文件时，须征得设计人同意，不得严重背离合理设计周期，且发包人应支付赶工费。</w:t>
      </w:r>
      <w:r>
        <w:rPr>
          <w:rFonts w:hint="eastAsia" w:ascii="宋体" w:hAnsi="宋体" w:eastAsia="宋体" w:cs="宋体"/>
          <w:color w:val="000000"/>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rPr>
      </w:pPr>
      <w:r>
        <w:rPr>
          <w:rFonts w:hint="eastAsia" w:ascii="宋体" w:hAnsi="宋体" w:eastAsia="宋体" w:cs="宋体"/>
          <w:b/>
          <w:color w:val="000000"/>
          <w:sz w:val="24"/>
          <w:szCs w:val="20"/>
        </w:rPr>
        <w:t xml:space="preserve">9.1.</w:t>
      </w:r>
      <w:r>
        <w:rPr>
          <w:rFonts w:hint="eastAsia" w:ascii="宋体" w:hAnsi="宋体" w:eastAsia="宋体" w:cs="宋体"/>
          <w:b/>
          <w:color w:val="000000"/>
          <w:sz w:val="24"/>
          <w:szCs w:val="20"/>
          <w:lang w:val="en-US" w:eastAsia="zh-CN"/>
        </w:rPr>
        <w:t xml:space="preserve">5</w:t>
      </w:r>
      <w:r>
        <w:rPr>
          <w:rFonts w:hint="eastAsia" w:ascii="宋体" w:hAnsi="宋体" w:eastAsia="宋体" w:cs="宋体"/>
          <w:color w:val="000000"/>
          <w:sz w:val="24"/>
          <w:szCs w:val="20"/>
        </w:rPr>
        <w:t xml:space="preserve"> 发包人应协助设计人办理设计准入手续。</w:t>
      </w:r>
      <w:r>
        <w:rPr>
          <w:rFonts w:hint="eastAsia" w:ascii="宋体" w:hAnsi="宋体" w:eastAsia="宋体" w:cs="宋体"/>
          <w:color w:val="000000"/>
          <w:sz w:val="24"/>
          <w:szCs w:val="20"/>
        </w:rPr>
      </w:r>
      <w:r/>
    </w:p>
    <w:p>
      <w:pPr>
        <w:pStyle w:val="1047"/>
        <w:ind w:firstLine="482"/>
        <w:spacing w:line="420" w:lineRule="exact"/>
        <w:rPr>
          <w:rFonts w:hint="eastAsia" w:ascii="宋体" w:hAnsi="宋体" w:eastAsia="宋体" w:cs="宋体"/>
          <w:color w:val="000000"/>
          <w:sz w:val="24"/>
          <w:szCs w:val="20"/>
        </w:rPr>
      </w:pPr>
      <w:r>
        <w:rPr>
          <w:rFonts w:hint="eastAsia" w:ascii="宋体" w:hAnsi="宋体" w:eastAsia="宋体" w:cs="宋体"/>
          <w:b/>
          <w:bCs/>
          <w:color w:val="000000"/>
          <w:sz w:val="24"/>
          <w:szCs w:val="20"/>
        </w:rPr>
        <w:t xml:space="preserve">9.1.6</w:t>
      </w:r>
      <w:r>
        <w:rPr>
          <w:rFonts w:hint="eastAsia" w:ascii="宋体" w:hAnsi="宋体" w:eastAsia="宋体" w:cs="宋体"/>
          <w:color w:val="000000"/>
          <w:sz w:val="24"/>
          <w:szCs w:val="20"/>
        </w:rPr>
        <w:t xml:space="preserve"> 由于本合同是发包人付费委托设计，由此设计而产生的包括但不限于所有文件、方案、图纸、数据、软件等知识产权所有权属发包人。未经发包人书面同意，设计人不得擅自使用，否则应赔偿因此给发包人造成的所有损失。</w:t>
      </w:r>
      <w:r>
        <w:rPr>
          <w:rFonts w:hint="eastAsia" w:ascii="宋体" w:hAnsi="宋体" w:eastAsia="宋体" w:cs="宋体"/>
          <w:color w:val="000000"/>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b/>
          <w:color w:val="000000"/>
          <w:sz w:val="24"/>
          <w:szCs w:val="20"/>
        </w:rPr>
      </w:pPr>
      <w:r>
        <w:rPr>
          <w:rFonts w:hint="eastAsia" w:ascii="宋体" w:hAnsi="宋体" w:eastAsia="宋体" w:cs="宋体"/>
          <w:b/>
          <w:color w:val="000000"/>
          <w:sz w:val="24"/>
          <w:szCs w:val="20"/>
        </w:rPr>
        <w:t xml:space="preserve">9.2</w:t>
      </w:r>
      <w:r>
        <w:rPr>
          <w:rFonts w:hint="eastAsia" w:ascii="宋体" w:hAnsi="宋体" w:eastAsia="宋体" w:cs="宋体"/>
          <w:b/>
          <w:color w:val="000000"/>
          <w:sz w:val="24"/>
          <w:szCs w:val="20"/>
          <w:lang w:val="en-US" w:eastAsia="zh-CN"/>
        </w:rPr>
        <w:t xml:space="preserve"> </w:t>
      </w:r>
      <w:r>
        <w:rPr>
          <w:rFonts w:hint="eastAsia" w:ascii="宋体" w:hAnsi="宋体" w:eastAsia="宋体" w:cs="宋体"/>
          <w:color w:val="000000"/>
          <w:sz w:val="24"/>
          <w:szCs w:val="20"/>
        </w:rPr>
        <w:t xml:space="preserve">设计人责任</w:t>
      </w:r>
      <w:r>
        <w:rPr>
          <w:rFonts w:hint="eastAsia" w:ascii="宋体" w:hAnsi="宋体" w:eastAsia="宋体" w:cs="宋体"/>
          <w:b/>
          <w:color w:val="000000"/>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rPr>
      </w:pPr>
      <w:r>
        <w:rPr>
          <w:rFonts w:hint="eastAsia" w:ascii="宋体" w:hAnsi="宋体" w:eastAsia="宋体" w:cs="宋体"/>
          <w:b/>
          <w:color w:val="000000"/>
          <w:sz w:val="24"/>
          <w:szCs w:val="20"/>
        </w:rPr>
        <w:t xml:space="preserve">9.2.1</w:t>
      </w:r>
      <w:r>
        <w:rPr>
          <w:rFonts w:hint="eastAsia" w:ascii="宋体" w:hAnsi="宋体" w:eastAsia="宋体" w:cs="宋体"/>
          <w:b/>
          <w:color w:val="000000"/>
          <w:sz w:val="24"/>
          <w:szCs w:val="20"/>
          <w:lang w:val="en-US" w:eastAsia="zh-CN"/>
        </w:rPr>
        <w:t xml:space="preserve"> </w:t>
      </w:r>
      <w:r>
        <w:rPr>
          <w:rFonts w:hint="eastAsia" w:ascii="宋体" w:hAnsi="宋体" w:eastAsia="宋体" w:cs="宋体"/>
          <w:color w:val="000000"/>
          <w:sz w:val="24"/>
          <w:szCs w:val="20"/>
        </w:rPr>
        <w:t xml:space="preserve">设计人应按国家规定和合同约定的技术规范、标准进行设计，按本合同第六条规定的内容、时间及份数向发包人交付设计文件（出现</w:t>
      </w:r>
      <w:r>
        <w:rPr>
          <w:rFonts w:hint="eastAsia" w:ascii="宋体" w:hAnsi="宋体" w:eastAsia="宋体" w:cs="宋体"/>
          <w:b/>
          <w:color w:val="000000"/>
          <w:sz w:val="24"/>
          <w:szCs w:val="20"/>
        </w:rPr>
        <w:t xml:space="preserve">9.1.1</w:t>
      </w:r>
      <w:r>
        <w:rPr>
          <w:rFonts w:hint="eastAsia" w:ascii="宋体" w:hAnsi="宋体" w:eastAsia="宋体" w:cs="宋体"/>
          <w:color w:val="000000"/>
          <w:sz w:val="24"/>
          <w:szCs w:val="20"/>
        </w:rPr>
        <w:t xml:space="preserve">、</w:t>
      </w:r>
      <w:r>
        <w:rPr>
          <w:rFonts w:hint="eastAsia" w:ascii="宋体" w:hAnsi="宋体" w:eastAsia="宋体" w:cs="宋体"/>
          <w:b/>
          <w:color w:val="000000"/>
          <w:sz w:val="24"/>
          <w:szCs w:val="20"/>
        </w:rPr>
        <w:t xml:space="preserve">9.1.2</w:t>
      </w:r>
      <w:r>
        <w:rPr>
          <w:rFonts w:hint="eastAsia" w:ascii="宋体" w:hAnsi="宋体" w:eastAsia="宋体" w:cs="宋体"/>
          <w:color w:val="000000"/>
          <w:sz w:val="24"/>
          <w:szCs w:val="20"/>
        </w:rPr>
        <w:t xml:space="preserve">规定有关交付设计文件顺延的情况除外）。并对提交的设计文件的质量负责。</w:t>
      </w:r>
      <w:r>
        <w:rPr>
          <w:rFonts w:hint="eastAsia" w:ascii="宋体" w:hAnsi="宋体" w:eastAsia="宋体" w:cs="宋体"/>
          <w:color w:val="000000"/>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rPr>
      </w:pPr>
      <w:r>
        <w:rPr>
          <w:rFonts w:hint="eastAsia" w:ascii="宋体" w:hAnsi="宋体" w:eastAsia="宋体" w:cs="宋体"/>
          <w:b/>
          <w:color w:val="000000"/>
          <w:sz w:val="24"/>
          <w:szCs w:val="20"/>
        </w:rPr>
        <w:t xml:space="preserve">9.2.2</w:t>
      </w:r>
      <w:r>
        <w:rPr>
          <w:rFonts w:hint="eastAsia" w:ascii="宋体" w:hAnsi="宋体" w:eastAsia="宋体" w:cs="宋体"/>
          <w:b/>
          <w:color w:val="000000"/>
          <w:sz w:val="24"/>
          <w:szCs w:val="20"/>
          <w:lang w:val="en-US" w:eastAsia="zh-CN"/>
        </w:rPr>
        <w:t xml:space="preserve"> </w:t>
      </w:r>
      <w:r>
        <w:rPr>
          <w:rFonts w:hint="eastAsia" w:ascii="宋体" w:hAnsi="宋体" w:eastAsia="宋体" w:cs="宋体"/>
          <w:bCs/>
          <w:color w:val="000000"/>
          <w:sz w:val="24"/>
          <w:szCs w:val="20"/>
        </w:rPr>
        <w:t xml:space="preserve">新建</w:t>
      </w:r>
      <w:r>
        <w:rPr>
          <w:rFonts w:hint="eastAsia" w:ascii="宋体" w:hAnsi="宋体" w:eastAsia="宋体" w:cs="宋体"/>
          <w:color w:val="000000"/>
          <w:sz w:val="24"/>
          <w:szCs w:val="20"/>
        </w:rPr>
        <w:t xml:space="preserve">土建结构设计合理使用年限为</w:t>
      </w:r>
      <w:r>
        <w:rPr>
          <w:rFonts w:hint="eastAsia" w:ascii="宋体" w:hAnsi="宋体" w:eastAsia="宋体" w:cs="宋体"/>
          <w:b/>
          <w:color w:val="000000"/>
          <w:sz w:val="24"/>
          <w:szCs w:val="20"/>
          <w:u w:val="single"/>
        </w:rPr>
        <w:t xml:space="preserve">/</w:t>
      </w:r>
      <w:r>
        <w:rPr>
          <w:rFonts w:hint="eastAsia" w:ascii="宋体" w:hAnsi="宋体" w:eastAsia="宋体" w:cs="宋体"/>
          <w:color w:val="000000"/>
          <w:sz w:val="24"/>
          <w:szCs w:val="20"/>
        </w:rPr>
        <w:t xml:space="preserve">年。</w:t>
      </w:r>
      <w:r>
        <w:rPr>
          <w:rFonts w:hint="eastAsia" w:ascii="宋体" w:hAnsi="宋体" w:eastAsia="宋体" w:cs="宋体"/>
          <w:color w:val="000000"/>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rPr>
      </w:pPr>
      <w:r>
        <w:rPr>
          <w:rFonts w:hint="eastAsia" w:ascii="宋体" w:hAnsi="宋体" w:eastAsia="宋体" w:cs="宋体"/>
          <w:b/>
          <w:color w:val="000000"/>
          <w:sz w:val="24"/>
          <w:szCs w:val="20"/>
        </w:rPr>
        <w:t xml:space="preserve">9.2.3</w:t>
      </w:r>
      <w:r>
        <w:rPr>
          <w:rFonts w:hint="eastAsia" w:ascii="宋体" w:hAnsi="宋体" w:eastAsia="宋体" w:cs="宋体"/>
          <w:b/>
          <w:color w:val="000000"/>
          <w:sz w:val="24"/>
          <w:szCs w:val="20"/>
          <w:lang w:val="en-US" w:eastAsia="zh-CN"/>
        </w:rPr>
        <w:t xml:space="preserve"> </w:t>
      </w:r>
      <w:r>
        <w:rPr>
          <w:rFonts w:hint="eastAsia" w:ascii="宋体" w:hAnsi="宋体" w:eastAsia="宋体" w:cs="宋体"/>
          <w:color w:val="000000"/>
          <w:sz w:val="24"/>
          <w:szCs w:val="20"/>
        </w:rPr>
        <w:t xml:space="preserve">负责该合同项目的设备技术资料的咨询及设计联络工作。</w:t>
      </w:r>
      <w:r>
        <w:rPr>
          <w:rFonts w:hint="eastAsia" w:ascii="宋体" w:hAnsi="宋体" w:eastAsia="宋体" w:cs="宋体"/>
          <w:color w:val="000000"/>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rPr>
      </w:pPr>
      <w:r>
        <w:rPr>
          <w:rFonts w:hint="eastAsia" w:ascii="宋体" w:hAnsi="宋体" w:eastAsia="宋体" w:cs="宋体"/>
          <w:b/>
          <w:color w:val="000000"/>
          <w:sz w:val="24"/>
          <w:szCs w:val="20"/>
        </w:rPr>
        <w:t xml:space="preserve">9.2.4</w:t>
      </w:r>
      <w:r>
        <w:rPr>
          <w:rFonts w:hint="eastAsia" w:ascii="宋体" w:hAnsi="宋体" w:eastAsia="宋体" w:cs="宋体"/>
          <w:b/>
          <w:color w:val="000000"/>
          <w:sz w:val="24"/>
          <w:szCs w:val="20"/>
          <w:lang w:val="en-US" w:eastAsia="zh-CN"/>
        </w:rPr>
        <w:t xml:space="preserve"> </w:t>
      </w:r>
      <w:r>
        <w:rPr>
          <w:rFonts w:hint="eastAsia" w:ascii="宋体" w:hAnsi="宋体" w:eastAsia="宋体" w:cs="宋体"/>
          <w:color w:val="000000"/>
          <w:sz w:val="24"/>
          <w:szCs w:val="20"/>
        </w:rPr>
        <w:t xml:space="preserve">设计人对设计文件出现的遗漏和缺陷负责无偿修改。由于设计人设计错误造成工程质量事故损失，设计人除负责采取补救措施外，</w:t>
      </w:r>
      <w:bookmarkStart w:id="672" w:name="_Hlk216102569"/>
      <w:r>
        <w:rPr>
          <w:rFonts w:hint="eastAsia" w:ascii="宋体" w:hAnsi="宋体" w:eastAsia="宋体" w:cs="宋体"/>
          <w:color w:val="000000"/>
          <w:sz w:val="24"/>
          <w:szCs w:val="20"/>
        </w:rPr>
        <w:t xml:space="preserve">应当向发包人承担</w:t>
      </w:r>
      <w:r>
        <w:rPr>
          <w:rFonts w:hint="eastAsia" w:ascii="宋体" w:hAnsi="宋体" w:eastAsia="宋体" w:cs="宋体"/>
          <w:color w:val="000000"/>
          <w:sz w:val="24"/>
          <w:szCs w:val="20"/>
          <w:lang w:val="en-US" w:eastAsia="zh-CN"/>
        </w:rPr>
        <w:t xml:space="preserve">全部</w:t>
      </w:r>
      <w:r>
        <w:rPr>
          <w:rFonts w:hint="eastAsia" w:ascii="宋体" w:hAnsi="宋体" w:eastAsia="宋体" w:cs="宋体"/>
          <w:color w:val="000000"/>
          <w:sz w:val="24"/>
          <w:szCs w:val="20"/>
        </w:rPr>
        <w:t xml:space="preserve">赔偿责任</w:t>
      </w:r>
      <w:r>
        <w:rPr>
          <w:rFonts w:hint="eastAsia" w:ascii="宋体" w:hAnsi="宋体" w:eastAsia="宋体" w:cs="宋体"/>
          <w:color w:val="000000"/>
          <w:sz w:val="24"/>
          <w:szCs w:val="20"/>
          <w:lang w:eastAsia="zh-CN"/>
        </w:rPr>
        <w:t xml:space="preserve">，同时应免收直接受损失部分相对应的设计费</w:t>
      </w:r>
      <w:r>
        <w:rPr>
          <w:rFonts w:hint="eastAsia" w:ascii="宋体" w:hAnsi="宋体" w:eastAsia="宋体" w:cs="宋体"/>
          <w:color w:val="000000"/>
          <w:sz w:val="24"/>
          <w:szCs w:val="20"/>
        </w:rPr>
        <w:t xml:space="preserve">。</w:t>
      </w:r>
      <w:bookmarkEnd w:id="672"/>
      <w:r>
        <w:rPr>
          <w:rFonts w:hint="eastAsia" w:ascii="宋体" w:hAnsi="宋体" w:eastAsia="宋体" w:cs="宋体"/>
          <w:color w:val="000000"/>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rPr>
      </w:pPr>
      <w:r>
        <w:rPr>
          <w:rFonts w:hint="eastAsia" w:ascii="宋体" w:hAnsi="宋体" w:eastAsia="宋体" w:cs="宋体"/>
          <w:b/>
          <w:color w:val="000000"/>
          <w:sz w:val="24"/>
          <w:szCs w:val="20"/>
        </w:rPr>
        <w:t xml:space="preserve">9.2.5</w:t>
      </w:r>
      <w:r>
        <w:rPr>
          <w:rFonts w:hint="eastAsia" w:ascii="宋体" w:hAnsi="宋体" w:eastAsia="宋体" w:cs="宋体"/>
          <w:b/>
          <w:color w:val="000000"/>
          <w:sz w:val="24"/>
          <w:szCs w:val="20"/>
          <w:lang w:val="en-US" w:eastAsia="zh-CN"/>
        </w:rPr>
        <w:t xml:space="preserve"> </w:t>
      </w:r>
      <w:r>
        <w:rPr>
          <w:rFonts w:hint="eastAsia" w:ascii="宋体" w:hAnsi="宋体" w:eastAsia="宋体" w:cs="宋体"/>
          <w:color w:val="000000"/>
          <w:sz w:val="24"/>
          <w:szCs w:val="20"/>
        </w:rPr>
        <w:t xml:space="preserve">由于设计人原因，延误了设计文件交付时间，每延误一天，应减收该项目应收设计费的千分之二。</w:t>
      </w:r>
      <w:r>
        <w:rPr>
          <w:rFonts w:hint="eastAsia" w:ascii="宋体" w:hAnsi="宋体" w:eastAsia="宋体" w:cs="宋体"/>
          <w:color w:val="000000"/>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rPr>
      </w:pPr>
      <w:r>
        <w:rPr>
          <w:rFonts w:hint="eastAsia" w:ascii="宋体" w:hAnsi="宋体" w:eastAsia="宋体" w:cs="宋体"/>
          <w:b/>
          <w:color w:val="000000"/>
          <w:sz w:val="24"/>
          <w:szCs w:val="20"/>
        </w:rPr>
        <w:t xml:space="preserve">9.2.6</w:t>
      </w:r>
      <w:r>
        <w:rPr>
          <w:rFonts w:hint="eastAsia" w:ascii="宋体" w:hAnsi="宋体" w:eastAsia="宋体" w:cs="宋体"/>
          <w:b/>
          <w:color w:val="000000"/>
          <w:sz w:val="24"/>
          <w:szCs w:val="20"/>
          <w:lang w:val="en-US" w:eastAsia="zh-CN"/>
        </w:rPr>
        <w:t xml:space="preserve"> </w:t>
      </w:r>
      <w:r>
        <w:rPr>
          <w:rFonts w:hint="eastAsia" w:ascii="宋体" w:hAnsi="宋体" w:eastAsia="宋体" w:cs="宋体"/>
          <w:color w:val="000000"/>
          <w:sz w:val="24"/>
          <w:szCs w:val="20"/>
        </w:rPr>
        <w:t xml:space="preserve">合同生效后，设计人要求终止或解除合同，设计人应双倍返还发包人已支付的</w:t>
      </w:r>
      <w:r>
        <w:rPr>
          <w:rFonts w:hint="eastAsia" w:ascii="宋体" w:hAnsi="宋体" w:eastAsia="宋体" w:cs="宋体"/>
          <w:color w:val="000000"/>
          <w:sz w:val="24"/>
          <w:szCs w:val="20"/>
          <w:lang w:val="en-US" w:eastAsia="zh-CN"/>
        </w:rPr>
        <w:t xml:space="preserve">款项</w:t>
      </w:r>
      <w:r>
        <w:rPr>
          <w:rFonts w:hint="eastAsia" w:ascii="宋体" w:hAnsi="宋体" w:eastAsia="宋体" w:cs="宋体"/>
          <w:color w:val="000000"/>
          <w:sz w:val="24"/>
          <w:szCs w:val="20"/>
        </w:rPr>
        <w:t xml:space="preserve">。</w:t>
      </w:r>
      <w:r>
        <w:rPr>
          <w:rFonts w:hint="eastAsia" w:ascii="宋体" w:hAnsi="宋体" w:eastAsia="宋体" w:cs="宋体"/>
          <w:color w:val="000000"/>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color w:val="000000"/>
          <w:sz w:val="24"/>
          <w:szCs w:val="20"/>
        </w:rPr>
        <w:t xml:space="preserve">9.2.7</w:t>
      </w:r>
      <w:r>
        <w:rPr>
          <w:rFonts w:hint="eastAsia" w:ascii="宋体" w:hAnsi="宋体" w:eastAsia="宋体" w:cs="宋体"/>
          <w:b/>
          <w:color w:val="000000"/>
          <w:sz w:val="24"/>
          <w:szCs w:val="20"/>
          <w:lang w:val="en-US" w:eastAsia="zh-CN"/>
        </w:rPr>
        <w:t xml:space="preserve"> </w:t>
      </w:r>
      <w:r>
        <w:rPr>
          <w:rFonts w:hint="eastAsia" w:ascii="宋体" w:hAnsi="宋体" w:eastAsia="宋体" w:cs="宋体"/>
          <w:color w:val="000000"/>
          <w:sz w:val="24"/>
          <w:szCs w:val="20"/>
        </w:rPr>
        <w:t xml:space="preserve">设计人交付设计文件后，按规定参加有关上级的设计审查，并根据审查结论负责对不超出原定设计范围的内容进行必要调整补充。设计人按合同规定时限交付设计文件，负责向发包人及施工单位进行设计交底、处理有关设计问题和参加竣工验收。如在施工过程中遇到一般问题，设计人在收到发包人电话或邮件后一个工作日内予以答复，如遇复杂问题双</w:t>
      </w:r>
      <w:r>
        <w:rPr>
          <w:rFonts w:hint="eastAsia" w:ascii="宋体" w:hAnsi="宋体" w:eastAsia="宋体" w:cs="宋体"/>
          <w:sz w:val="24"/>
          <w:szCs w:val="20"/>
        </w:rPr>
        <w:t xml:space="preserve">方商定时间内答复。</w:t>
      </w:r>
      <w:r>
        <w:rPr>
          <w:rFonts w:hint="eastAsia" w:ascii="宋体" w:hAnsi="宋体" w:eastAsia="宋体" w:cs="宋体"/>
          <w:sz w:val="24"/>
          <w:szCs w:val="20"/>
          <w:lang w:val="en-US" w:eastAsia="zh-CN"/>
        </w:rPr>
        <w:t xml:space="preserve">设计人</w:t>
      </w:r>
      <w:r>
        <w:rPr>
          <w:rFonts w:hint="eastAsia" w:ascii="宋体" w:hAnsi="宋体" w:eastAsia="宋体" w:cs="宋体"/>
          <w:sz w:val="24"/>
          <w:szCs w:val="20"/>
        </w:rPr>
        <w:t xml:space="preserve">负责原定设计范围内的必要修改设计，包括变更设计及补充设计。在</w:t>
      </w:r>
      <w:r>
        <w:rPr>
          <w:rFonts w:hint="eastAsia" w:ascii="宋体" w:hAnsi="宋体" w:eastAsia="宋体" w:cs="宋体"/>
          <w:sz w:val="24"/>
          <w:szCs w:val="20"/>
          <w:lang w:val="en-US" w:eastAsia="zh-CN"/>
        </w:rPr>
        <w:t xml:space="preserve">设计人</w:t>
      </w:r>
      <w:r>
        <w:rPr>
          <w:rFonts w:hint="eastAsia" w:ascii="宋体" w:hAnsi="宋体" w:eastAsia="宋体" w:cs="宋体"/>
          <w:sz w:val="24"/>
          <w:szCs w:val="20"/>
        </w:rPr>
        <w:t xml:space="preserve">执行设计任务期间，</w:t>
      </w:r>
      <w:r>
        <w:rPr>
          <w:rFonts w:hint="eastAsia" w:ascii="宋体" w:hAnsi="宋体" w:eastAsia="宋体" w:cs="宋体"/>
          <w:sz w:val="24"/>
          <w:szCs w:val="20"/>
          <w:lang w:val="en-US" w:eastAsia="zh-CN"/>
        </w:rPr>
        <w:t xml:space="preserve">发包人</w:t>
      </w:r>
      <w:r>
        <w:rPr>
          <w:rFonts w:hint="eastAsia" w:ascii="宋体" w:hAnsi="宋体" w:eastAsia="宋体" w:cs="宋体"/>
          <w:sz w:val="24"/>
          <w:szCs w:val="20"/>
        </w:rPr>
        <w:t xml:space="preserve">如有较小修改设计、变更设计，</w:t>
      </w:r>
      <w:r>
        <w:rPr>
          <w:rFonts w:hint="eastAsia" w:ascii="宋体" w:hAnsi="宋体" w:eastAsia="宋体" w:cs="宋体"/>
          <w:sz w:val="24"/>
          <w:szCs w:val="20"/>
          <w:lang w:val="en-US" w:eastAsia="zh-CN"/>
        </w:rPr>
        <w:t xml:space="preserve">设计人</w:t>
      </w:r>
      <w:r>
        <w:rPr>
          <w:rFonts w:hint="eastAsia" w:ascii="宋体" w:hAnsi="宋体" w:eastAsia="宋体" w:cs="宋体"/>
          <w:sz w:val="24"/>
          <w:szCs w:val="20"/>
        </w:rPr>
        <w:t xml:space="preserve">将不另行收费；</w:t>
      </w:r>
      <w:r>
        <w:rPr>
          <w:rFonts w:hint="eastAsia" w:ascii="宋体" w:hAnsi="宋体" w:eastAsia="宋体" w:cs="宋体"/>
          <w:sz w:val="24"/>
          <w:szCs w:val="20"/>
          <w:lang w:val="en-US" w:eastAsia="zh-CN"/>
        </w:rPr>
        <w:t xml:space="preserve">设计人</w:t>
      </w:r>
      <w:r>
        <w:rPr>
          <w:rFonts w:hint="eastAsia" w:ascii="宋体" w:hAnsi="宋体" w:eastAsia="宋体" w:cs="宋体"/>
          <w:sz w:val="24"/>
          <w:szCs w:val="20"/>
        </w:rPr>
        <w:t xml:space="preserve">应及时安排变更设计，不得影响工程施工进行。</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bCs/>
          <w:sz w:val="24"/>
          <w:szCs w:val="20"/>
        </w:rPr>
        <w:t xml:space="preserve">9.2.8</w:t>
      </w:r>
      <w:r>
        <w:rPr>
          <w:rFonts w:hint="eastAsia" w:ascii="宋体" w:hAnsi="宋体" w:eastAsia="宋体" w:cs="宋体"/>
          <w:b/>
          <w:bCs/>
          <w:sz w:val="24"/>
          <w:szCs w:val="20"/>
          <w:lang w:val="en-US" w:eastAsia="zh-CN"/>
        </w:rPr>
        <w:t xml:space="preserve"> </w:t>
      </w:r>
      <w:r>
        <w:rPr>
          <w:rFonts w:hint="eastAsia" w:ascii="宋体" w:hAnsi="宋体" w:eastAsia="宋体" w:cs="宋体"/>
          <w:sz w:val="24"/>
          <w:szCs w:val="20"/>
        </w:rPr>
        <w:t xml:space="preserve">设计人应为派驻现场的工作人员承担工作、生活及交通等方面的费用及并承担人身安全保障责任。</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bCs/>
          <w:sz w:val="24"/>
          <w:szCs w:val="20"/>
        </w:rPr>
        <w:t xml:space="preserve">9.2.</w:t>
      </w:r>
      <w:r>
        <w:rPr>
          <w:rFonts w:hint="eastAsia" w:ascii="宋体" w:hAnsi="宋体" w:eastAsia="宋体" w:cs="宋体"/>
          <w:b/>
          <w:bCs/>
          <w:sz w:val="24"/>
          <w:szCs w:val="20"/>
          <w:lang w:val="en-US" w:eastAsia="zh-CN"/>
        </w:rPr>
        <w:t xml:space="preserve">9</w:t>
      </w:r>
      <w:r>
        <w:rPr>
          <w:rFonts w:hint="eastAsia" w:ascii="宋体" w:hAnsi="宋体" w:eastAsia="宋体" w:cs="宋体"/>
          <w:sz w:val="24"/>
          <w:szCs w:val="20"/>
        </w:rPr>
        <w:t xml:space="preserve"> </w:t>
      </w:r>
      <w:r>
        <w:rPr>
          <w:rFonts w:hint="eastAsia" w:ascii="宋体" w:hAnsi="宋体" w:eastAsia="宋体" w:cs="宋体"/>
          <w:sz w:val="24"/>
          <w:szCs w:val="20"/>
          <w:lang w:val="en-US" w:eastAsia="zh-CN"/>
        </w:rPr>
        <w:t xml:space="preserve">设计人</w:t>
      </w:r>
      <w:r>
        <w:rPr>
          <w:rFonts w:hint="eastAsia" w:ascii="宋体" w:hAnsi="宋体" w:eastAsia="宋体" w:cs="宋体"/>
          <w:sz w:val="24"/>
          <w:szCs w:val="20"/>
        </w:rPr>
        <w:t xml:space="preserve">需将设计团队的人员构成报</w:t>
      </w:r>
      <w:r>
        <w:rPr>
          <w:rFonts w:hint="eastAsia" w:ascii="宋体" w:hAnsi="宋体" w:eastAsia="宋体" w:cs="宋体"/>
          <w:sz w:val="24"/>
          <w:szCs w:val="20"/>
          <w:lang w:val="en-US" w:eastAsia="zh-CN"/>
        </w:rPr>
        <w:t xml:space="preserve">发包人</w:t>
      </w:r>
      <w:r>
        <w:rPr>
          <w:rFonts w:hint="eastAsia" w:ascii="宋体" w:hAnsi="宋体" w:eastAsia="宋体" w:cs="宋体"/>
          <w:sz w:val="24"/>
          <w:szCs w:val="20"/>
        </w:rPr>
        <w:t xml:space="preserve">同意，在工程结束之前，设计人应保证该工程设计人员的稳定，以确保设计后现场服务的质量。设计人应及时响应发包人提出的关于本项目的各项服务要求，应随时保持通讯通畅。</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bCs/>
          <w:sz w:val="24"/>
          <w:szCs w:val="20"/>
        </w:rPr>
        <w:t xml:space="preserve">9.2.</w:t>
      </w:r>
      <w:r>
        <w:rPr>
          <w:rFonts w:hint="eastAsia" w:ascii="宋体" w:hAnsi="宋体" w:eastAsia="宋体" w:cs="宋体"/>
          <w:b/>
          <w:bCs/>
          <w:sz w:val="24"/>
          <w:szCs w:val="20"/>
          <w:lang w:val="en-US" w:eastAsia="zh-CN"/>
        </w:rPr>
        <w:t xml:space="preserve">10</w:t>
      </w:r>
      <w:r>
        <w:rPr>
          <w:rFonts w:hint="eastAsia" w:ascii="宋体" w:hAnsi="宋体" w:eastAsia="宋体" w:cs="宋体"/>
          <w:sz w:val="24"/>
          <w:szCs w:val="20"/>
        </w:rPr>
        <w:t xml:space="preserve"> 设计人须配合发包人进行施工验收及办理竣工图盖章手续，并协助发包人取得竣工证明等文件。</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b/>
          <w:sz w:val="24"/>
          <w:szCs w:val="20"/>
          <w:lang w:val="en-US" w:eastAsia="zh-CN"/>
        </w:rPr>
      </w:pPr>
      <w:r>
        <w:rPr>
          <w:rFonts w:hint="eastAsia" w:ascii="宋体" w:hAnsi="宋体" w:eastAsia="宋体" w:cs="宋体"/>
          <w:b/>
          <w:sz w:val="24"/>
          <w:szCs w:val="20"/>
          <w:lang w:val="en-US" w:eastAsia="zh-CN"/>
        </w:rPr>
        <w:t xml:space="preserve">第十条 履约保证金</w:t>
      </w:r>
      <w:r>
        <w:rPr>
          <w:rFonts w:hint="eastAsia" w:ascii="宋体" w:hAnsi="宋体" w:eastAsia="宋体" w:cs="宋体"/>
          <w:b/>
          <w:sz w:val="24"/>
          <w:szCs w:val="20"/>
          <w:lang w:val="en-US" w:eastAsia="zh-CN"/>
        </w:rPr>
      </w:r>
      <w:r/>
    </w:p>
    <w:p>
      <w:pPr>
        <w:pStyle w:val="1047"/>
        <w:ind w:firstLine="480"/>
        <w:jc w:val="both"/>
        <w:keepLines w:val="0"/>
        <w:keepNext w:val="0"/>
        <w:pageBreakBefore w:val="0"/>
        <w:spacing w:line="400" w:lineRule="exact"/>
        <w:widowControl w:val="off"/>
        <w:tabs>
          <w:tab w:val="left" w:pos="709" w:leader="none"/>
          <w:tab w:val="left" w:pos="1134" w:leader="none"/>
        </w:tabs>
        <w:rPr>
          <w:rFonts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本项目</w:t>
      </w:r>
      <w:r>
        <w:rPr>
          <w:rFonts w:ascii="宋体" w:hAnsi="宋体" w:eastAsia="宋体" w:cs="Times New Roman"/>
          <w:color w:val="000000"/>
          <w:sz w:val="24"/>
          <w:szCs w:val="24"/>
          <w:u w:val="single"/>
          <w:lang w:val="en-US" w:eastAsia="zh-CN"/>
        </w:rPr>
        <w:t xml:space="preserve">收取</w:t>
      </w:r>
      <w:r>
        <w:rPr>
          <w:rFonts w:ascii="宋体" w:hAnsi="宋体" w:eastAsia="宋体" w:cs="Times New Roman"/>
          <w:color w:val="000000"/>
          <w:sz w:val="24"/>
          <w:szCs w:val="24"/>
          <w:lang w:val="en-US" w:eastAsia="zh-CN"/>
        </w:rPr>
        <w:t xml:space="preserve">履约保证金。</w:t>
      </w:r>
      <w:r>
        <w:rPr>
          <w:rFonts w:ascii="宋体" w:hAnsi="宋体" w:eastAsia="宋体" w:cs="Times New Roman"/>
          <w:color w:val="000000"/>
          <w:sz w:val="24"/>
          <w:szCs w:val="24"/>
          <w:lang w:val="en-US" w:eastAsia="zh-CN"/>
        </w:rPr>
      </w:r>
      <w:r/>
    </w:p>
    <w:p>
      <w:pPr>
        <w:pStyle w:val="1047"/>
        <w:numPr>
          <w:ilvl w:val="0"/>
          <w:numId w:val="0"/>
        </w:numPr>
        <w:ind w:firstLine="482"/>
        <w:jc w:val="both"/>
        <w:keepLines w:val="0"/>
        <w:keepNext w:val="0"/>
        <w:pageBreakBefore w:val="0"/>
        <w:spacing w:line="400" w:lineRule="exact"/>
        <w:widowControl w:val="off"/>
        <w:tabs>
          <w:tab w:val="left" w:pos="709" w:leader="none"/>
          <w:tab w:val="left" w:pos="1134" w:leader="none"/>
        </w:tabs>
        <w:rPr>
          <w:rFonts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10.1 </w:t>
      </w:r>
      <w:r>
        <w:rPr>
          <w:rFonts w:ascii="宋体" w:hAnsi="宋体" w:eastAsia="宋体" w:cs="Times New Roman"/>
          <w:color w:val="000000"/>
          <w:sz w:val="24"/>
          <w:szCs w:val="24"/>
          <w:lang w:val="en-US" w:eastAsia="zh-CN"/>
        </w:rPr>
        <w:t xml:space="preserve">乙方交纳</w:t>
      </w:r>
      <w:r>
        <w:rPr>
          <w:rFonts w:hint="eastAsia" w:ascii="宋体" w:hAnsi="宋体" w:eastAsia="宋体" w:cs="Times New Roman"/>
          <w:color w:val="000000"/>
          <w:sz w:val="24"/>
          <w:szCs w:val="24"/>
          <w:u w:val="single"/>
          <w:lang w:val="en-US" w:eastAsia="zh-CN"/>
        </w:rPr>
        <w:t xml:space="preserve">合同金额的</w:t>
      </w:r>
      <w:r>
        <w:rPr>
          <w:rFonts w:ascii="宋体" w:hAnsi="宋体" w:eastAsia="宋体" w:cs="Times New Roman"/>
          <w:color w:val="000000"/>
          <w:sz w:val="24"/>
          <w:szCs w:val="24"/>
          <w:u w:val="single"/>
          <w:lang w:val="en-US" w:eastAsia="zh-CN"/>
        </w:rPr>
        <w:t xml:space="preserve">5%</w:t>
      </w:r>
      <w:r>
        <w:rPr>
          <w:rFonts w:ascii="宋体" w:hAnsi="宋体" w:eastAsia="宋体" w:cs="Times New Roman"/>
          <w:color w:val="000000"/>
          <w:sz w:val="24"/>
          <w:szCs w:val="24"/>
          <w:lang w:val="en-US" w:eastAsia="zh-CN"/>
        </w:rPr>
        <w:t xml:space="preserve">的履约保证金（可采取转账、保函等非现金形式缴纳）。作为本合同的履约保证金。乙方可以自主选择以支票、汇票、本票、保函（保险）等非现金形式交纳或提交，按照省市有关文件精神，鼓励优先采用电子履约保函（保险）形式。</w:t>
      </w:r>
      <w:r>
        <w:rPr>
          <w:rFonts w:ascii="宋体" w:hAnsi="宋体" w:eastAsia="宋体" w:cs="Times New Roman"/>
          <w:color w:val="000000"/>
          <w:sz w:val="24"/>
          <w:szCs w:val="24"/>
          <w:lang w:val="en-US" w:eastAsia="zh-CN"/>
        </w:rPr>
      </w:r>
      <w:r/>
    </w:p>
    <w:p>
      <w:pPr>
        <w:pStyle w:val="1047"/>
        <w:numPr>
          <w:ilvl w:val="0"/>
          <w:numId w:val="0"/>
        </w:numPr>
        <w:ind w:firstLine="482"/>
        <w:jc w:val="both"/>
        <w:keepLines w:val="0"/>
        <w:keepNext w:val="0"/>
        <w:pageBreakBefore w:val="0"/>
        <w:spacing w:line="400" w:lineRule="exact"/>
        <w:widowControl w:val="off"/>
        <w:tabs>
          <w:tab w:val="left" w:pos="709" w:leader="none"/>
          <w:tab w:val="left" w:pos="1134" w:leader="none"/>
        </w:tabs>
        <w:rPr>
          <w:rFonts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10.2 </w:t>
      </w:r>
      <w:r>
        <w:rPr>
          <w:rFonts w:hint="eastAsia" w:ascii="宋体" w:hAnsi="宋体" w:eastAsia="宋体" w:cs="宋体"/>
          <w:color w:val="000000"/>
          <w:sz w:val="24"/>
        </w:rPr>
        <w:t xml:space="preserve">合同履行结束后，甲方应及时退还交纳的履约保证金。</w:t>
      </w:r>
      <w:r>
        <w:rPr>
          <w:rFonts w:ascii="宋体" w:hAnsi="宋体" w:eastAsia="宋体" w:cs="Times New Roman"/>
          <w:color w:val="000000"/>
          <w:sz w:val="24"/>
          <w:szCs w:val="24"/>
          <w:lang w:val="en-US" w:eastAsia="zh-CN"/>
        </w:rPr>
      </w:r>
      <w:r/>
    </w:p>
    <w:p>
      <w:pPr>
        <w:pStyle w:val="1047"/>
        <w:ind w:left="0" w:firstLine="482"/>
        <w:jc w:val="both"/>
        <w:keepLines w:val="0"/>
        <w:keepNext w:val="0"/>
        <w:pageBreakBefore w:val="0"/>
        <w:spacing w:line="42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第十</w:t>
      </w:r>
      <w:r>
        <w:rPr>
          <w:rFonts w:hint="eastAsia" w:ascii="宋体" w:hAnsi="宋体" w:eastAsia="宋体" w:cs="宋体"/>
          <w:b/>
          <w:sz w:val="24"/>
          <w:szCs w:val="20"/>
          <w:lang w:val="en-US" w:eastAsia="zh-CN"/>
        </w:rPr>
        <w:t xml:space="preserve">一</w:t>
      </w:r>
      <w:r>
        <w:rPr>
          <w:rFonts w:hint="eastAsia" w:ascii="宋体" w:hAnsi="宋体" w:eastAsia="宋体" w:cs="宋体"/>
          <w:b/>
          <w:sz w:val="24"/>
          <w:szCs w:val="20"/>
        </w:rPr>
        <w:t xml:space="preserve">条 保密</w:t>
      </w:r>
      <w:r>
        <w:rPr>
          <w:rFonts w:hint="eastAsia" w:ascii="宋体" w:hAnsi="宋体" w:eastAsia="宋体" w:cs="宋体"/>
          <w:b/>
          <w:sz w:val="24"/>
          <w:szCs w:val="20"/>
        </w:rPr>
      </w:r>
      <w:r/>
    </w:p>
    <w:p>
      <w:pPr>
        <w:pStyle w:val="1047"/>
        <w:ind w:left="0" w:firstLine="480"/>
        <w:jc w:val="both"/>
        <w:keepLines w:val="0"/>
        <w:keepNext w:val="0"/>
        <w:pageBreakBefore w:val="0"/>
        <w:spacing w:after="0" w:line="420" w:lineRule="exact"/>
        <w:widowControl w:val="off"/>
        <w:rPr>
          <w:rFonts w:hint="eastAsia" w:ascii="宋体" w:hAnsi="宋体" w:eastAsia="宋体" w:cs="宋体"/>
          <w:b/>
          <w:sz w:val="24"/>
          <w:szCs w:val="20"/>
          <w:lang w:val="en-US" w:eastAsia="zh-CN" w:bidi="ar-SA"/>
        </w:rPr>
      </w:pPr>
      <w:r>
        <w:rPr>
          <w:rFonts w:hint="eastAsia" w:ascii="宋体" w:hAnsi="宋体" w:eastAsia="宋体" w:cs="宋体"/>
          <w:sz w:val="24"/>
          <w:szCs w:val="20"/>
          <w:lang w:val="en-US" w:eastAsia="zh-CN" w:bidi="ar-SA"/>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hint="eastAsia" w:ascii="宋体" w:hAnsi="宋体" w:eastAsia="宋体" w:cs="宋体"/>
          <w:b/>
          <w:sz w:val="24"/>
          <w:szCs w:val="20"/>
          <w:lang w:val="en-US" w:eastAsia="zh-CN" w:bidi="ar-SA"/>
        </w:rPr>
      </w:r>
      <w:r/>
    </w:p>
    <w:p>
      <w:pPr>
        <w:pStyle w:val="1047"/>
        <w:ind w:left="0" w:firstLine="482"/>
        <w:jc w:val="both"/>
        <w:keepLines w:val="0"/>
        <w:keepNext w:val="0"/>
        <w:pageBreakBefore w:val="0"/>
        <w:spacing w:line="42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第十</w:t>
      </w:r>
      <w:r>
        <w:rPr>
          <w:rFonts w:hint="eastAsia" w:ascii="宋体" w:hAnsi="宋体" w:eastAsia="宋体" w:cs="宋体"/>
          <w:b/>
          <w:sz w:val="24"/>
          <w:szCs w:val="20"/>
          <w:lang w:val="en-US" w:eastAsia="zh-CN"/>
        </w:rPr>
        <w:t xml:space="preserve">二</w:t>
      </w:r>
      <w:r>
        <w:rPr>
          <w:rFonts w:hint="eastAsia" w:ascii="宋体" w:hAnsi="宋体" w:eastAsia="宋体" w:cs="宋体"/>
          <w:b/>
          <w:sz w:val="24"/>
          <w:szCs w:val="20"/>
        </w:rPr>
        <w:t xml:space="preserve">条 仲裁</w:t>
      </w:r>
      <w:r>
        <w:rPr>
          <w:rFonts w:hint="eastAsia" w:ascii="宋体" w:hAnsi="宋体" w:eastAsia="宋体" w:cs="宋体"/>
          <w:b/>
          <w:sz w:val="24"/>
          <w:szCs w:val="20"/>
        </w:rPr>
      </w:r>
      <w:r/>
    </w:p>
    <w:p>
      <w:pPr>
        <w:pStyle w:val="1047"/>
        <w:ind w:left="0" w:firstLine="480"/>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本建设工程设计合同发生争议，发包人与设计人应及时协商解决。调解不成可由发包方当地建设行政主管部门调解，调解不成的，由工程所在地有管辖权的人民法院管辖。</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第十</w:t>
      </w:r>
      <w:r>
        <w:rPr>
          <w:rFonts w:hint="eastAsia" w:ascii="宋体" w:hAnsi="宋体" w:eastAsia="宋体" w:cs="宋体"/>
          <w:b/>
          <w:sz w:val="24"/>
          <w:szCs w:val="20"/>
          <w:lang w:val="en-US" w:eastAsia="zh-CN"/>
        </w:rPr>
        <w:t xml:space="preserve">三</w:t>
      </w:r>
      <w:r>
        <w:rPr>
          <w:rFonts w:hint="eastAsia" w:ascii="宋体" w:hAnsi="宋体" w:eastAsia="宋体" w:cs="宋体"/>
          <w:b/>
          <w:sz w:val="24"/>
          <w:szCs w:val="20"/>
        </w:rPr>
        <w:t xml:space="preserve">条 合同生效及其他</w:t>
      </w:r>
      <w:r>
        <w:rPr>
          <w:rFonts w:hint="eastAsia" w:ascii="宋体" w:hAnsi="宋体" w:eastAsia="宋体" w:cs="宋体"/>
          <w:b/>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1</w:t>
      </w:r>
      <w:r>
        <w:rPr>
          <w:rFonts w:hint="eastAsia" w:ascii="宋体" w:hAnsi="宋体" w:eastAsia="宋体" w:cs="宋体"/>
          <w:b/>
          <w:sz w:val="24"/>
          <w:szCs w:val="20"/>
          <w:lang w:val="en-US" w:eastAsia="zh-CN"/>
        </w:rPr>
        <w:t xml:space="preserve">3</w:t>
      </w:r>
      <w:r>
        <w:rPr>
          <w:rFonts w:hint="eastAsia" w:ascii="宋体" w:hAnsi="宋体" w:eastAsia="宋体" w:cs="宋体"/>
          <w:b/>
          <w:sz w:val="24"/>
          <w:szCs w:val="20"/>
        </w:rPr>
        <w:t xml:space="preserve">.1</w:t>
      </w:r>
      <w:r>
        <w:rPr>
          <w:rFonts w:hint="eastAsia" w:ascii="宋体" w:hAnsi="宋体" w:eastAsia="宋体" w:cs="宋体"/>
          <w:b/>
          <w:sz w:val="24"/>
          <w:szCs w:val="20"/>
          <w:lang w:val="en-US" w:eastAsia="zh-CN"/>
        </w:rPr>
        <w:t xml:space="preserve"> </w:t>
      </w:r>
      <w:r>
        <w:rPr>
          <w:rFonts w:hint="eastAsia" w:ascii="宋体" w:hAnsi="宋体" w:eastAsia="宋体" w:cs="宋体"/>
          <w:sz w:val="24"/>
          <w:szCs w:val="20"/>
        </w:rPr>
        <w:t xml:space="preserve">设计人应定期派专人赴施工现场配合发包方解决有关工程施工问题，必要时参加工程施工例会。发包人要求设计人派专人长期驻施工现场进行配合与解决有关问题时，双方应另行签订技术咨询服务合同。</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1</w:t>
      </w:r>
      <w:r>
        <w:rPr>
          <w:rFonts w:hint="eastAsia" w:ascii="宋体" w:hAnsi="宋体" w:eastAsia="宋体" w:cs="宋体"/>
          <w:b/>
          <w:sz w:val="24"/>
          <w:szCs w:val="20"/>
          <w:lang w:val="en-US" w:eastAsia="zh-CN"/>
        </w:rPr>
        <w:t xml:space="preserve">3</w:t>
      </w:r>
      <w:r>
        <w:rPr>
          <w:rFonts w:hint="eastAsia" w:ascii="宋体" w:hAnsi="宋体" w:eastAsia="宋体" w:cs="宋体"/>
          <w:b/>
          <w:sz w:val="24"/>
          <w:szCs w:val="20"/>
        </w:rPr>
        <w:t xml:space="preserve">.2</w:t>
      </w:r>
      <w:r>
        <w:rPr>
          <w:rFonts w:hint="eastAsia" w:ascii="宋体" w:hAnsi="宋体" w:eastAsia="宋体" w:cs="宋体"/>
          <w:b/>
          <w:sz w:val="24"/>
          <w:szCs w:val="20"/>
          <w:lang w:val="en-US" w:eastAsia="zh-CN"/>
        </w:rPr>
        <w:t xml:space="preserve"> </w:t>
      </w:r>
      <w:r>
        <w:rPr>
          <w:rFonts w:hint="eastAsia" w:ascii="宋体" w:hAnsi="宋体" w:eastAsia="宋体" w:cs="宋体"/>
          <w:sz w:val="24"/>
          <w:szCs w:val="20"/>
        </w:rPr>
        <w:t xml:space="preserve">设计人为本合同项目的服务至并出具竣工验收报告为止。</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1</w:t>
      </w:r>
      <w:r>
        <w:rPr>
          <w:rFonts w:hint="eastAsia" w:ascii="宋体" w:hAnsi="宋体" w:eastAsia="宋体" w:cs="宋体"/>
          <w:b/>
          <w:sz w:val="24"/>
          <w:szCs w:val="20"/>
          <w:lang w:val="en-US" w:eastAsia="zh-CN"/>
        </w:rPr>
        <w:t xml:space="preserve">3</w:t>
      </w:r>
      <w:r>
        <w:rPr>
          <w:rFonts w:hint="eastAsia" w:ascii="宋体" w:hAnsi="宋体" w:eastAsia="宋体" w:cs="宋体"/>
          <w:b/>
          <w:sz w:val="24"/>
          <w:szCs w:val="20"/>
        </w:rPr>
        <w:t xml:space="preserve">.3</w:t>
      </w:r>
      <w:r>
        <w:rPr>
          <w:rFonts w:hint="eastAsia" w:ascii="宋体" w:hAnsi="宋体" w:eastAsia="宋体" w:cs="宋体"/>
          <w:b/>
          <w:sz w:val="24"/>
          <w:szCs w:val="20"/>
          <w:lang w:val="en-US" w:eastAsia="zh-CN"/>
        </w:rPr>
        <w:t xml:space="preserve"> </w:t>
      </w:r>
      <w:r>
        <w:rPr>
          <w:rFonts w:hint="eastAsia" w:ascii="宋体" w:hAnsi="宋体" w:eastAsia="宋体" w:cs="宋体"/>
          <w:sz w:val="24"/>
          <w:szCs w:val="20"/>
        </w:rPr>
        <w:t xml:space="preserve">本工程项目中，设计人不得指定建筑材料、设备的生产厂或供货商。发包人需要设计人配合建筑材料、设备的加工订货时，所需费用由发包人承担。</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1</w:t>
      </w:r>
      <w:r>
        <w:rPr>
          <w:rFonts w:hint="eastAsia" w:ascii="宋体" w:hAnsi="宋体" w:eastAsia="宋体" w:cs="宋体"/>
          <w:b/>
          <w:sz w:val="24"/>
          <w:szCs w:val="20"/>
          <w:lang w:val="en-US" w:eastAsia="zh-CN"/>
        </w:rPr>
        <w:t xml:space="preserve">3</w:t>
      </w:r>
      <w:r>
        <w:rPr>
          <w:rFonts w:hint="eastAsia" w:ascii="宋体" w:hAnsi="宋体" w:eastAsia="宋体" w:cs="宋体"/>
          <w:b/>
          <w:sz w:val="24"/>
          <w:szCs w:val="20"/>
        </w:rPr>
        <w:t xml:space="preserve">.4</w:t>
      </w:r>
      <w:r>
        <w:rPr>
          <w:rFonts w:hint="eastAsia" w:ascii="宋体" w:hAnsi="宋体" w:eastAsia="宋体" w:cs="宋体"/>
          <w:b/>
          <w:sz w:val="24"/>
          <w:szCs w:val="20"/>
          <w:lang w:val="en-US" w:eastAsia="zh-CN"/>
        </w:rPr>
        <w:t xml:space="preserve"> </w:t>
      </w:r>
      <w:r>
        <w:rPr>
          <w:rFonts w:hint="eastAsia" w:ascii="宋体" w:hAnsi="宋体" w:eastAsia="宋体" w:cs="宋体"/>
          <w:sz w:val="24"/>
          <w:szCs w:val="20"/>
        </w:rPr>
        <w:t xml:space="preserve">发包人委托设计人承担本合同内容以外的工作服务，另行签订协议并支付费用。</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1</w:t>
      </w:r>
      <w:r>
        <w:rPr>
          <w:rFonts w:hint="eastAsia" w:ascii="宋体" w:hAnsi="宋体" w:eastAsia="宋体" w:cs="宋体"/>
          <w:b/>
          <w:sz w:val="24"/>
          <w:szCs w:val="20"/>
          <w:lang w:val="en-US" w:eastAsia="zh-CN"/>
        </w:rPr>
        <w:t xml:space="preserve">3</w:t>
      </w:r>
      <w:r>
        <w:rPr>
          <w:rFonts w:hint="eastAsia" w:ascii="宋体" w:hAnsi="宋体" w:eastAsia="宋体" w:cs="宋体"/>
          <w:b/>
          <w:sz w:val="24"/>
          <w:szCs w:val="20"/>
        </w:rPr>
        <w:t xml:space="preserve">.5</w:t>
      </w:r>
      <w:r>
        <w:rPr>
          <w:rFonts w:hint="eastAsia" w:ascii="宋体" w:hAnsi="宋体" w:eastAsia="宋体" w:cs="宋体"/>
          <w:b/>
          <w:sz w:val="24"/>
          <w:szCs w:val="20"/>
          <w:lang w:val="en-US" w:eastAsia="zh-CN"/>
        </w:rPr>
        <w:t xml:space="preserve"> </w:t>
      </w:r>
      <w:r>
        <w:rPr>
          <w:rFonts w:hint="eastAsia" w:ascii="宋体" w:hAnsi="宋体" w:eastAsia="宋体" w:cs="宋体"/>
          <w:sz w:val="24"/>
          <w:szCs w:val="20"/>
        </w:rPr>
        <w:t xml:space="preserve">由于不可抗力因素致使合同无法履行时，双方应及时协商解决，不可抗力是指不可抗力是指战争、台风、地震、水灾、暴风雪等法律规定的情形。</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color w:val="000000"/>
          <w:sz w:val="24"/>
          <w:szCs w:val="20"/>
          <w:highlight w:val="none"/>
        </w:rPr>
      </w:pPr>
      <w:r>
        <w:rPr>
          <w:rFonts w:hint="eastAsia" w:ascii="宋体" w:hAnsi="宋体" w:eastAsia="宋体" w:cs="宋体"/>
          <w:b/>
          <w:color w:val="000000"/>
          <w:sz w:val="24"/>
          <w:szCs w:val="20"/>
          <w:highlight w:val="none"/>
        </w:rPr>
        <w:t xml:space="preserve">1</w:t>
      </w:r>
      <w:r>
        <w:rPr>
          <w:rFonts w:hint="eastAsia" w:ascii="宋体" w:hAnsi="宋体" w:eastAsia="宋体" w:cs="宋体"/>
          <w:b/>
          <w:color w:val="000000"/>
          <w:sz w:val="24"/>
          <w:szCs w:val="20"/>
          <w:highlight w:val="none"/>
          <w:lang w:val="en-US" w:eastAsia="zh-CN"/>
        </w:rPr>
        <w:t xml:space="preserve">3</w:t>
      </w:r>
      <w:r>
        <w:rPr>
          <w:rFonts w:hint="eastAsia" w:ascii="宋体" w:hAnsi="宋体" w:eastAsia="宋体" w:cs="宋体"/>
          <w:b/>
          <w:color w:val="000000"/>
          <w:sz w:val="24"/>
          <w:szCs w:val="20"/>
          <w:highlight w:val="none"/>
        </w:rPr>
        <w:t xml:space="preserve">.6</w:t>
      </w:r>
      <w:r>
        <w:rPr>
          <w:rFonts w:hint="eastAsia" w:ascii="宋体" w:hAnsi="宋体" w:eastAsia="宋体" w:cs="宋体"/>
          <w:b/>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本合同双方签字盖章即生效，一式</w:t>
      </w:r>
      <w:r>
        <w:rPr>
          <w:rFonts w:hint="eastAsia" w:ascii="宋体" w:hAnsi="宋体" w:eastAsia="宋体" w:cs="宋体"/>
          <w:b/>
          <w:color w:val="000000"/>
          <w:sz w:val="24"/>
          <w:szCs w:val="20"/>
          <w:highlight w:val="none"/>
          <w:u w:val="single"/>
        </w:rPr>
        <w:t xml:space="preserve">陆</w:t>
      </w:r>
      <w:r>
        <w:rPr>
          <w:rFonts w:hint="eastAsia" w:ascii="宋体" w:hAnsi="宋体" w:eastAsia="宋体" w:cs="宋体"/>
          <w:color w:val="000000"/>
          <w:sz w:val="24"/>
          <w:szCs w:val="20"/>
          <w:highlight w:val="none"/>
        </w:rPr>
        <w:t xml:space="preserve">份，发包人</w:t>
      </w:r>
      <w:r>
        <w:rPr>
          <w:rFonts w:hint="eastAsia" w:ascii="宋体" w:hAnsi="宋体" w:eastAsia="宋体" w:cs="宋体"/>
          <w:b/>
          <w:color w:val="000000"/>
          <w:sz w:val="24"/>
          <w:szCs w:val="20"/>
          <w:highlight w:val="none"/>
          <w:u w:val="single"/>
        </w:rPr>
        <w:t xml:space="preserve">肆</w:t>
      </w:r>
      <w:r>
        <w:rPr>
          <w:rFonts w:hint="eastAsia" w:ascii="宋体" w:hAnsi="宋体" w:eastAsia="宋体" w:cs="宋体"/>
          <w:color w:val="000000"/>
          <w:sz w:val="24"/>
          <w:szCs w:val="20"/>
          <w:highlight w:val="none"/>
        </w:rPr>
        <w:t xml:space="preserve">份，设计人</w:t>
      </w:r>
      <w:r>
        <w:rPr>
          <w:rFonts w:hint="eastAsia" w:ascii="宋体" w:hAnsi="宋体" w:eastAsia="宋体" w:cs="宋体"/>
          <w:b/>
          <w:color w:val="000000"/>
          <w:sz w:val="24"/>
          <w:szCs w:val="20"/>
          <w:highlight w:val="none"/>
          <w:u w:val="single"/>
        </w:rPr>
        <w:t xml:space="preserve">贰</w:t>
      </w:r>
      <w:r>
        <w:rPr>
          <w:rFonts w:hint="eastAsia" w:ascii="宋体" w:hAnsi="宋体" w:eastAsia="宋体" w:cs="宋体"/>
          <w:color w:val="000000"/>
          <w:sz w:val="24"/>
          <w:szCs w:val="20"/>
          <w:highlight w:val="none"/>
        </w:rPr>
        <w:t xml:space="preserve">份。</w:t>
      </w:r>
      <w:r>
        <w:rPr>
          <w:rFonts w:hint="eastAsia" w:ascii="宋体" w:hAnsi="宋体" w:eastAsia="宋体" w:cs="宋体"/>
          <w:color w:val="000000"/>
          <w:sz w:val="24"/>
          <w:szCs w:val="20"/>
          <w:highlight w:val="none"/>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1</w:t>
      </w:r>
      <w:r>
        <w:rPr>
          <w:rFonts w:hint="eastAsia" w:ascii="宋体" w:hAnsi="宋体" w:eastAsia="宋体" w:cs="宋体"/>
          <w:b/>
          <w:sz w:val="24"/>
          <w:szCs w:val="20"/>
          <w:lang w:val="en-US" w:eastAsia="zh-CN"/>
        </w:rPr>
        <w:t xml:space="preserve">3</w:t>
      </w:r>
      <w:r>
        <w:rPr>
          <w:rFonts w:hint="eastAsia" w:ascii="宋体" w:hAnsi="宋体" w:eastAsia="宋体" w:cs="宋体"/>
          <w:b/>
          <w:sz w:val="24"/>
          <w:szCs w:val="20"/>
        </w:rPr>
        <w:t xml:space="preserve">.7</w:t>
      </w:r>
      <w:r>
        <w:rPr>
          <w:rFonts w:hint="eastAsia" w:ascii="宋体" w:hAnsi="宋体" w:eastAsia="宋体" w:cs="宋体"/>
          <w:b/>
          <w:sz w:val="24"/>
          <w:szCs w:val="20"/>
          <w:lang w:val="en-US" w:eastAsia="zh-CN"/>
        </w:rPr>
        <w:t xml:space="preserve"> </w:t>
      </w:r>
      <w:r>
        <w:rPr>
          <w:rFonts w:hint="eastAsia" w:ascii="宋体" w:hAnsi="宋体" w:eastAsia="宋体" w:cs="宋体"/>
          <w:sz w:val="24"/>
          <w:szCs w:val="20"/>
        </w:rPr>
        <w:t xml:space="preserve">本合同生效后，按规定应到项目所在地省级建设行政主管部门规定的审查部门备案；双方认为必要时，到工商行政管理部门鉴证。双方履行完合同规定的义务后，本合同即行终止。</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1</w:t>
      </w:r>
      <w:r>
        <w:rPr>
          <w:rFonts w:hint="eastAsia" w:ascii="宋体" w:hAnsi="宋体" w:eastAsia="宋体" w:cs="宋体"/>
          <w:b/>
          <w:sz w:val="24"/>
          <w:szCs w:val="20"/>
          <w:lang w:val="en-US" w:eastAsia="zh-CN"/>
        </w:rPr>
        <w:t xml:space="preserve">3</w:t>
      </w:r>
      <w:r>
        <w:rPr>
          <w:rFonts w:hint="eastAsia" w:ascii="宋体" w:hAnsi="宋体" w:eastAsia="宋体" w:cs="宋体"/>
          <w:b/>
          <w:sz w:val="24"/>
          <w:szCs w:val="20"/>
        </w:rPr>
        <w:t xml:space="preserve">.8</w:t>
      </w:r>
      <w:r>
        <w:rPr>
          <w:rFonts w:hint="eastAsia" w:ascii="宋体" w:hAnsi="宋体" w:eastAsia="宋体" w:cs="宋体"/>
          <w:b/>
          <w:sz w:val="24"/>
          <w:szCs w:val="20"/>
          <w:lang w:val="en-US" w:eastAsia="zh-CN"/>
        </w:rPr>
        <w:t xml:space="preserve"> </w:t>
      </w:r>
      <w:r>
        <w:rPr>
          <w:rFonts w:hint="eastAsia" w:ascii="宋体" w:hAnsi="宋体" w:eastAsia="宋体" w:cs="宋体"/>
          <w:sz w:val="24"/>
          <w:szCs w:val="20"/>
        </w:rPr>
        <w:t xml:space="preserve">双方认可的来往传真、邮件、电报、会议纪要等，均为合同的组成部分，与本合同具有同等法律效力。</w:t>
      </w:r>
      <w:r>
        <w:rPr>
          <w:rFonts w:hint="eastAsia" w:ascii="宋体" w:hAnsi="宋体" w:eastAsia="宋体" w:cs="宋体"/>
          <w:sz w:val="24"/>
          <w:szCs w:val="20"/>
        </w:rPr>
      </w:r>
      <w:r/>
    </w:p>
    <w:p>
      <w:pPr>
        <w:pStyle w:val="1047"/>
        <w:ind w:left="0" w:firstLine="482"/>
        <w:jc w:val="both"/>
        <w:keepLines w:val="0"/>
        <w:keepNext w:val="0"/>
        <w:pageBreakBefore w:val="0"/>
        <w:spacing w:line="420" w:lineRule="exact"/>
        <w:widowControl w:val="off"/>
        <w:rPr>
          <w:rFonts w:hint="eastAsia" w:ascii="宋体" w:hAnsi="宋体" w:eastAsia="宋体" w:cs="宋体"/>
          <w:sz w:val="24"/>
          <w:szCs w:val="20"/>
        </w:rPr>
      </w:pPr>
      <w:r>
        <w:rPr>
          <w:rFonts w:hint="eastAsia" w:ascii="宋体" w:hAnsi="宋体" w:eastAsia="宋体" w:cs="宋体"/>
          <w:b/>
          <w:sz w:val="24"/>
          <w:szCs w:val="20"/>
        </w:rPr>
        <w:t xml:space="preserve">1</w:t>
      </w:r>
      <w:r>
        <w:rPr>
          <w:rFonts w:hint="eastAsia" w:ascii="宋体" w:hAnsi="宋体" w:eastAsia="宋体" w:cs="宋体"/>
          <w:b/>
          <w:sz w:val="24"/>
          <w:szCs w:val="20"/>
          <w:lang w:val="en-US" w:eastAsia="zh-CN"/>
        </w:rPr>
        <w:t xml:space="preserve">3</w:t>
      </w:r>
      <w:r>
        <w:rPr>
          <w:rFonts w:hint="eastAsia" w:ascii="宋体" w:hAnsi="宋体" w:eastAsia="宋体" w:cs="宋体"/>
          <w:b/>
          <w:sz w:val="24"/>
          <w:szCs w:val="20"/>
        </w:rPr>
        <w:t xml:space="preserve">.9</w:t>
      </w:r>
      <w:r>
        <w:rPr>
          <w:rFonts w:hint="eastAsia" w:ascii="宋体" w:hAnsi="宋体" w:eastAsia="宋体" w:cs="宋体"/>
          <w:b/>
          <w:sz w:val="24"/>
          <w:szCs w:val="20"/>
          <w:lang w:val="en-US" w:eastAsia="zh-CN"/>
        </w:rPr>
        <w:t xml:space="preserve"> </w:t>
      </w:r>
      <w:r>
        <w:rPr>
          <w:rFonts w:hint="eastAsia" w:ascii="宋体" w:hAnsi="宋体" w:eastAsia="宋体" w:cs="宋体"/>
          <w:sz w:val="24"/>
          <w:szCs w:val="20"/>
        </w:rPr>
        <w:t xml:space="preserve">未尽事宜，经双方协商一致，签订补充协议，补充协议与本合同具有同等效力。</w:t>
      </w:r>
      <w:r>
        <w:rPr>
          <w:rFonts w:hint="eastAsia" w:ascii="宋体" w:hAnsi="宋体" w:eastAsia="宋体" w:cs="宋体"/>
          <w:sz w:val="24"/>
          <w:szCs w:val="20"/>
        </w:rPr>
      </w:r>
      <w:r/>
    </w:p>
    <w:p>
      <w:pPr>
        <w:pStyle w:val="1047"/>
        <w:spacing w:line="312" w:lineRule="auto"/>
        <w:rPr>
          <w:rFonts w:ascii="宋体" w:hAnsi="Times New Roman" w:eastAsia="宋体" w:cs="Times New Roman"/>
          <w:sz w:val="24"/>
          <w:szCs w:val="20"/>
        </w:rPr>
      </w:pPr>
      <w:r>
        <w:rPr>
          <w:rFonts w:hint="eastAsia" w:ascii="宋体" w:hAnsi="Times New Roman" w:eastAsia="宋体" w:cs="Times New Roman"/>
          <w:sz w:val="24"/>
          <w:szCs w:val="20"/>
        </w:rPr>
        <w:t xml:space="preserve">发包人名称：                                 设计人名称：</w:t>
      </w:r>
      <w:r>
        <w:rPr>
          <w:rFonts w:ascii="宋体" w:hAnsi="Times New Roman" w:eastAsia="宋体" w:cs="Times New Roman"/>
          <w:sz w:val="24"/>
          <w:szCs w:val="20"/>
        </w:rPr>
      </w:r>
      <w:r/>
    </w:p>
    <w:p>
      <w:pPr>
        <w:pStyle w:val="1047"/>
        <w:spacing w:line="312" w:lineRule="auto"/>
        <w:rPr>
          <w:rFonts w:ascii="宋体" w:hAnsi="Times New Roman" w:eastAsia="宋体" w:cs="Times New Roman"/>
          <w:sz w:val="24"/>
          <w:szCs w:val="20"/>
        </w:rPr>
      </w:pPr>
      <w:r>
        <w:rPr>
          <w:rFonts w:hint="eastAsia" w:ascii="宋体" w:hAnsi="Times New Roman" w:eastAsia="宋体" w:cs="Times New Roman"/>
          <w:sz w:val="24"/>
          <w:szCs w:val="20"/>
        </w:rPr>
        <w:t xml:space="preserve">（盖章）                                     （盖章）</w:t>
      </w:r>
      <w:r>
        <w:rPr>
          <w:rFonts w:ascii="宋体" w:hAnsi="Times New Roman" w:eastAsia="宋体" w:cs="Times New Roman"/>
          <w:sz w:val="24"/>
          <w:szCs w:val="20"/>
        </w:rPr>
      </w:r>
      <w:r/>
    </w:p>
    <w:p>
      <w:pPr>
        <w:pStyle w:val="1047"/>
        <w:spacing w:line="312" w:lineRule="auto"/>
        <w:rPr>
          <w:rFonts w:ascii="宋体" w:hAnsi="Times New Roman" w:eastAsia="宋体" w:cs="Times New Roman"/>
          <w:sz w:val="24"/>
          <w:szCs w:val="20"/>
        </w:rPr>
      </w:pPr>
      <w:r>
        <w:rPr>
          <w:rFonts w:hint="eastAsia" w:ascii="宋体" w:hAnsi="Times New Roman" w:eastAsia="宋体" w:cs="Times New Roman"/>
          <w:sz w:val="24"/>
          <w:szCs w:val="20"/>
        </w:rPr>
        <w:t xml:space="preserve">法定代表人：                          </w:t>
      </w:r>
      <w:r>
        <w:rPr>
          <w:rFonts w:hint="eastAsia" w:ascii="宋体" w:hAnsi="Times New Roman" w:eastAsia="宋体" w:cs="Times New Roman"/>
          <w:sz w:val="24"/>
          <w:szCs w:val="20"/>
          <w:lang w:val="en-US" w:eastAsia="zh-CN"/>
        </w:rPr>
        <w:t xml:space="preserve">       </w:t>
      </w:r>
      <w:r>
        <w:rPr>
          <w:rFonts w:hint="eastAsia" w:ascii="宋体" w:hAnsi="Times New Roman" w:eastAsia="宋体" w:cs="Times New Roman"/>
          <w:sz w:val="24"/>
          <w:szCs w:val="20"/>
        </w:rPr>
        <w:t xml:space="preserve">法定代表人：</w:t>
      </w:r>
      <w:r>
        <w:rPr>
          <w:rFonts w:ascii="宋体" w:hAnsi="Times New Roman" w:eastAsia="宋体" w:cs="Times New Roman"/>
          <w:sz w:val="24"/>
          <w:szCs w:val="20"/>
        </w:rPr>
      </w:r>
      <w:r/>
    </w:p>
    <w:p>
      <w:pPr>
        <w:pStyle w:val="1047"/>
        <w:spacing w:line="312" w:lineRule="auto"/>
        <w:rPr>
          <w:rFonts w:ascii="宋体" w:hAnsi="Times New Roman" w:eastAsia="宋体" w:cs="Times New Roman"/>
          <w:sz w:val="24"/>
          <w:szCs w:val="20"/>
        </w:rPr>
      </w:pPr>
      <w:r>
        <w:rPr>
          <w:rFonts w:hint="eastAsia" w:ascii="宋体" w:hAnsi="Times New Roman" w:eastAsia="宋体" w:cs="Times New Roman"/>
          <w:sz w:val="24"/>
          <w:szCs w:val="20"/>
        </w:rPr>
        <w:t xml:space="preserve">委托代理人：（签字</w:t>
      </w:r>
      <w:r>
        <w:rPr>
          <w:rFonts w:hint="eastAsia" w:ascii="宋体" w:hAnsi="Times New Roman" w:eastAsia="宋体" w:cs="Times New Roman"/>
          <w:sz w:val="24"/>
          <w:szCs w:val="20"/>
          <w:lang w:val="en-US" w:eastAsia="zh-CN"/>
        </w:rPr>
        <w:t xml:space="preserve">或盖章</w:t>
      </w:r>
      <w:r>
        <w:rPr>
          <w:rFonts w:hint="eastAsia" w:ascii="宋体" w:hAnsi="Times New Roman" w:eastAsia="宋体" w:cs="Times New Roman"/>
          <w:sz w:val="24"/>
          <w:szCs w:val="20"/>
        </w:rPr>
        <w:t xml:space="preserve">）                   委托代理人：（</w:t>
      </w:r>
      <w:r>
        <w:rPr>
          <w:rFonts w:hint="eastAsia" w:ascii="宋体" w:hAnsi="Times New Roman" w:eastAsia="宋体" w:cs="Times New Roman"/>
          <w:sz w:val="24"/>
          <w:szCs w:val="20"/>
        </w:rPr>
        <w:t xml:space="preserve">签字</w:t>
      </w:r>
      <w:r>
        <w:rPr>
          <w:rFonts w:hint="eastAsia" w:ascii="宋体" w:hAnsi="Times New Roman" w:eastAsia="宋体" w:cs="Times New Roman"/>
          <w:sz w:val="24"/>
          <w:szCs w:val="20"/>
          <w:lang w:val="en-US" w:eastAsia="zh-CN"/>
        </w:rPr>
        <w:t xml:space="preserve">或盖章</w:t>
      </w:r>
      <w:r>
        <w:rPr>
          <w:rFonts w:hint="eastAsia" w:ascii="宋体" w:hAnsi="Times New Roman" w:eastAsia="宋体" w:cs="Times New Roman"/>
          <w:sz w:val="24"/>
          <w:szCs w:val="20"/>
        </w:rPr>
        <w:t xml:space="preserve">）</w:t>
      </w:r>
      <w:r>
        <w:rPr>
          <w:rFonts w:ascii="宋体" w:hAnsi="Times New Roman" w:eastAsia="宋体" w:cs="Times New Roman"/>
          <w:sz w:val="24"/>
          <w:szCs w:val="20"/>
        </w:rPr>
      </w:r>
      <w:r/>
    </w:p>
    <w:p>
      <w:pPr>
        <w:pStyle w:val="1047"/>
        <w:ind w:left="5708" w:hanging="6240"/>
        <w:spacing w:line="312" w:lineRule="auto"/>
        <w:rPr>
          <w:rFonts w:ascii="Times New Roman" w:hAnsi="Times New Roman" w:eastAsia="宋体" w:cs="Times New Roman"/>
          <w:szCs w:val="20"/>
        </w:rPr>
      </w:pPr>
      <w:r>
        <w:rPr>
          <w:rFonts w:hint="eastAsia" w:ascii="宋体" w:hAnsi="Times New Roman" w:eastAsia="宋体" w:cs="Times New Roman"/>
          <w:sz w:val="24"/>
          <w:szCs w:val="20"/>
        </w:rPr>
        <w:t xml:space="preserve">住所：</w:t>
      </w:r>
      <w:r>
        <w:rPr>
          <w:rFonts w:hint="eastAsia" w:ascii="宋体" w:hAnsi="Times New Roman" w:eastAsia="宋体" w:cs="Times New Roman"/>
          <w:szCs w:val="21"/>
        </w:rPr>
        <w:t xml:space="preserve"> </w:t>
      </w:r>
      <w:r>
        <w:rPr>
          <w:rFonts w:ascii="宋体" w:hAnsi="Times New Roman" w:eastAsia="宋体" w:cs="Times New Roman"/>
          <w:szCs w:val="21"/>
        </w:rPr>
        <w:t xml:space="preserve">                                    </w:t>
      </w:r>
      <w:r>
        <w:rPr>
          <w:rFonts w:hint="eastAsia" w:ascii="Times New Roman" w:hAnsi="Times New Roman" w:eastAsia="宋体" w:cs="Times New Roman"/>
          <w:szCs w:val="20"/>
        </w:rPr>
        <w:t xml:space="preserve"> </w:t>
      </w:r>
      <w:r>
        <w:rPr>
          <w:rFonts w:ascii="Times New Roman" w:hAnsi="Times New Roman" w:eastAsia="宋体" w:cs="Times New Roman"/>
          <w:szCs w:val="20"/>
        </w:rPr>
        <w:t xml:space="preserve">       </w:t>
      </w:r>
      <w:r>
        <w:rPr>
          <w:rFonts w:hint="eastAsia" w:ascii="宋体" w:hAnsi="Times New Roman" w:eastAsia="宋体" w:cs="Times New Roman"/>
          <w:sz w:val="24"/>
          <w:szCs w:val="20"/>
        </w:rPr>
        <w:t xml:space="preserve">住所：</w:t>
      </w:r>
      <w:r>
        <w:rPr>
          <w:rFonts w:hint="eastAsia" w:ascii="Times New Roman" w:hAnsi="Times New Roman" w:eastAsia="宋体" w:cs="Times New Roman"/>
          <w:szCs w:val="20"/>
        </w:rPr>
        <w:t xml:space="preserve"> </w:t>
      </w:r>
      <w:r>
        <w:rPr>
          <w:rFonts w:ascii="Times New Roman" w:hAnsi="Times New Roman" w:eastAsia="宋体" w:cs="Times New Roman"/>
          <w:szCs w:val="20"/>
        </w:rPr>
      </w:r>
      <w:r/>
    </w:p>
    <w:p>
      <w:pPr>
        <w:pStyle w:val="1047"/>
        <w:spacing w:line="312" w:lineRule="auto"/>
        <w:rPr>
          <w:rFonts w:ascii="宋体" w:hAnsi="Times New Roman" w:eastAsia="宋体" w:cs="Times New Roman"/>
          <w:sz w:val="24"/>
          <w:szCs w:val="20"/>
        </w:rPr>
      </w:pPr>
      <w:r>
        <w:rPr>
          <w:rFonts w:hint="eastAsia" w:ascii="宋体" w:hAnsi="Times New Roman" w:eastAsia="宋体" w:cs="Times New Roman"/>
          <w:sz w:val="24"/>
          <w:szCs w:val="20"/>
        </w:rPr>
        <w:t xml:space="preserve">邮政编码：</w:t>
      </w:r>
      <w:r>
        <w:rPr>
          <w:rFonts w:ascii="宋体" w:hAnsi="Times New Roman" w:eastAsia="宋体" w:cs="Times New Roman"/>
          <w:sz w:val="24"/>
          <w:szCs w:val="20"/>
        </w:rPr>
        <w:t xml:space="preserve">         </w:t>
      </w:r>
      <w:r>
        <w:rPr>
          <w:rFonts w:hint="eastAsia" w:ascii="宋体" w:hAnsi="Times New Roman" w:eastAsia="宋体" w:cs="Times New Roman"/>
          <w:sz w:val="24"/>
          <w:szCs w:val="20"/>
        </w:rPr>
        <w:t xml:space="preserve">                     </w:t>
      </w:r>
      <w:r>
        <w:rPr>
          <w:rFonts w:ascii="宋体" w:hAnsi="Times New Roman" w:eastAsia="宋体" w:cs="Times New Roman"/>
          <w:sz w:val="24"/>
          <w:szCs w:val="20"/>
        </w:rPr>
        <w:t xml:space="preserve">     </w:t>
      </w:r>
      <w:r>
        <w:rPr>
          <w:rFonts w:hint="eastAsia" w:ascii="宋体" w:hAnsi="Times New Roman" w:eastAsia="宋体" w:cs="Times New Roman"/>
          <w:sz w:val="24"/>
          <w:szCs w:val="20"/>
        </w:rPr>
        <w:t xml:space="preserve">邮政编码：</w:t>
      </w:r>
      <w:r>
        <w:rPr>
          <w:rFonts w:ascii="宋体" w:hAnsi="Times New Roman" w:eastAsia="宋体" w:cs="Times New Roman"/>
          <w:sz w:val="24"/>
          <w:szCs w:val="20"/>
        </w:rPr>
        <w:t xml:space="preserve"> </w:t>
      </w:r>
      <w:r>
        <w:rPr>
          <w:rFonts w:ascii="宋体" w:hAnsi="Times New Roman" w:eastAsia="宋体" w:cs="Times New Roman"/>
          <w:sz w:val="24"/>
          <w:szCs w:val="20"/>
        </w:rPr>
      </w:r>
      <w:r/>
    </w:p>
    <w:p>
      <w:pPr>
        <w:pStyle w:val="1047"/>
        <w:spacing w:line="312" w:lineRule="auto"/>
        <w:rPr>
          <w:rFonts w:ascii="宋体" w:hAnsi="Times New Roman" w:eastAsia="宋体" w:cs="Times New Roman"/>
          <w:sz w:val="24"/>
          <w:szCs w:val="20"/>
        </w:rPr>
      </w:pPr>
      <w:r>
        <w:rPr>
          <w:rFonts w:hint="eastAsia" w:ascii="宋体" w:hAnsi="Times New Roman" w:eastAsia="宋体" w:cs="Times New Roman"/>
          <w:sz w:val="24"/>
          <w:szCs w:val="20"/>
        </w:rPr>
        <w:t xml:space="preserve">电    话：           </w:t>
      </w:r>
      <w:r>
        <w:rPr>
          <w:rFonts w:hint="eastAsia" w:ascii="宋体" w:hAnsi="Times New Roman" w:eastAsia="宋体" w:cs="Times New Roman"/>
          <w:sz w:val="24"/>
          <w:szCs w:val="22"/>
        </w:rPr>
        <w:t xml:space="preserve">            </w:t>
      </w:r>
      <w:r>
        <w:rPr>
          <w:rFonts w:ascii="宋体" w:hAnsi="Times New Roman" w:eastAsia="宋体" w:cs="Times New Roman"/>
          <w:sz w:val="24"/>
          <w:szCs w:val="22"/>
        </w:rPr>
        <w:t xml:space="preserve">           </w:t>
      </w:r>
      <w:r>
        <w:rPr>
          <w:rFonts w:hint="eastAsia" w:ascii="宋体" w:hAnsi="Times New Roman" w:eastAsia="宋体" w:cs="Times New Roman"/>
          <w:sz w:val="24"/>
          <w:szCs w:val="20"/>
        </w:rPr>
        <w:t xml:space="preserve"> 电    话：</w:t>
      </w:r>
      <w:r>
        <w:rPr>
          <w:rFonts w:ascii="宋体" w:hAnsi="Times New Roman" w:eastAsia="宋体" w:cs="Times New Roman"/>
          <w:sz w:val="24"/>
          <w:szCs w:val="20"/>
        </w:rPr>
        <w:t xml:space="preserve"> </w:t>
      </w:r>
      <w:r>
        <w:rPr>
          <w:rFonts w:ascii="宋体" w:hAnsi="Times New Roman" w:eastAsia="宋体" w:cs="Times New Roman"/>
          <w:sz w:val="24"/>
          <w:szCs w:val="20"/>
        </w:rPr>
      </w:r>
      <w:r/>
    </w:p>
    <w:p>
      <w:pPr>
        <w:pStyle w:val="1047"/>
        <w:spacing w:line="312" w:lineRule="auto"/>
        <w:rPr>
          <w:rFonts w:ascii="宋体" w:hAnsi="Times New Roman" w:eastAsia="宋体" w:cs="Times New Roman"/>
          <w:sz w:val="24"/>
          <w:szCs w:val="20"/>
        </w:rPr>
      </w:pPr>
      <w:r>
        <w:rPr>
          <w:rFonts w:hint="eastAsia" w:ascii="宋体" w:hAnsi="Times New Roman" w:eastAsia="宋体" w:cs="Times New Roman"/>
          <w:sz w:val="24"/>
          <w:szCs w:val="20"/>
        </w:rPr>
        <w:t xml:space="preserve">开户银行：</w:t>
      </w:r>
      <w:r>
        <w:rPr>
          <w:rFonts w:hint="eastAsia" w:ascii="宋体" w:hAnsi="Times New Roman" w:eastAsia="宋体" w:cs="Times New Roman"/>
          <w:szCs w:val="21"/>
        </w:rPr>
        <w:t xml:space="preserve"> </w:t>
      </w:r>
      <w:r>
        <w:rPr>
          <w:rFonts w:ascii="宋体" w:hAnsi="Times New Roman" w:eastAsia="宋体" w:cs="Times New Roman"/>
          <w:szCs w:val="21"/>
        </w:rPr>
        <w:t xml:space="preserve">                                   </w:t>
      </w:r>
      <w:r>
        <w:rPr>
          <w:rFonts w:hint="eastAsia" w:ascii="宋体" w:hAnsi="Times New Roman" w:eastAsia="宋体" w:cs="Times New Roman"/>
          <w:sz w:val="24"/>
          <w:szCs w:val="20"/>
        </w:rPr>
        <w:t xml:space="preserve">   </w:t>
      </w:r>
      <w:r>
        <w:rPr>
          <w:rFonts w:hint="eastAsia" w:ascii="宋体" w:hAnsi="Times New Roman" w:eastAsia="宋体" w:cs="Times New Roman"/>
          <w:sz w:val="24"/>
          <w:szCs w:val="20"/>
          <w:lang w:val="en-US" w:eastAsia="zh-CN"/>
        </w:rPr>
        <w:t xml:space="preserve"> </w:t>
      </w:r>
      <w:r>
        <w:rPr>
          <w:rFonts w:hint="eastAsia" w:ascii="宋体" w:hAnsi="Times New Roman" w:eastAsia="宋体" w:cs="Times New Roman"/>
          <w:sz w:val="24"/>
          <w:szCs w:val="20"/>
        </w:rPr>
        <w:t xml:space="preserve">开户银行：</w:t>
      </w:r>
      <w:r>
        <w:rPr>
          <w:rFonts w:hint="eastAsia" w:ascii="宋体" w:hAnsi="Times New Roman" w:eastAsia="宋体" w:cs="Times New Roman"/>
          <w:szCs w:val="21"/>
        </w:rPr>
        <w:t xml:space="preserve"> </w:t>
      </w:r>
      <w:r>
        <w:rPr>
          <w:rFonts w:ascii="宋体" w:hAnsi="Times New Roman" w:eastAsia="宋体" w:cs="Times New Roman"/>
          <w:sz w:val="24"/>
          <w:szCs w:val="20"/>
        </w:rPr>
      </w:r>
      <w:r/>
    </w:p>
    <w:p>
      <w:pPr>
        <w:pStyle w:val="1047"/>
        <w:spacing w:line="312" w:lineRule="auto"/>
        <w:rPr>
          <w:rFonts w:ascii="宋体" w:hAnsi="Times New Roman" w:eastAsia="宋体" w:cs="Times New Roman"/>
          <w:sz w:val="24"/>
          <w:szCs w:val="20"/>
        </w:rPr>
      </w:pPr>
      <w:r>
        <w:rPr>
          <w:rFonts w:hint="eastAsia" w:ascii="宋体" w:hAnsi="Times New Roman" w:eastAsia="宋体" w:cs="Times New Roman"/>
          <w:sz w:val="24"/>
          <w:szCs w:val="20"/>
          <w:lang w:eastAsia="zh-CN"/>
        </w:rPr>
        <w:t xml:space="preserve">银行账号</w:t>
      </w:r>
      <w:r>
        <w:rPr>
          <w:rFonts w:hint="eastAsia" w:ascii="宋体" w:hAnsi="Times New Roman" w:eastAsia="宋体" w:cs="Times New Roman"/>
          <w:sz w:val="24"/>
          <w:szCs w:val="20"/>
        </w:rPr>
        <w:t xml:space="preserve">：</w:t>
      </w:r>
      <w:r>
        <w:rPr>
          <w:rFonts w:ascii="宋体" w:hAnsi="Times New Roman" w:eastAsia="宋体" w:cs="Times New Roman"/>
          <w:sz w:val="24"/>
          <w:szCs w:val="20"/>
        </w:rPr>
        <w:t xml:space="preserve">                        </w:t>
      </w:r>
      <w:r>
        <w:rPr>
          <w:rFonts w:ascii="宋体" w:hAnsi="Times New Roman" w:eastAsia="宋体" w:cs="Times New Roman"/>
          <w:sz w:val="24"/>
          <w:szCs w:val="22"/>
        </w:rPr>
        <w:t xml:space="preserve">        </w:t>
      </w:r>
      <w:r>
        <w:rPr>
          <w:rFonts w:hint="eastAsia" w:ascii="宋体" w:hAnsi="Times New Roman" w:eastAsia="宋体" w:cs="Times New Roman"/>
          <w:sz w:val="24"/>
          <w:szCs w:val="22"/>
        </w:rPr>
        <w:t xml:space="preserve">   </w:t>
      </w:r>
      <w:r>
        <w:rPr>
          <w:rFonts w:hint="eastAsia" w:ascii="宋体" w:hAnsi="Times New Roman" w:eastAsia="宋体" w:cs="Times New Roman"/>
          <w:sz w:val="24"/>
          <w:szCs w:val="22"/>
          <w:lang w:eastAsia="zh-CN"/>
        </w:rPr>
        <w:t xml:space="preserve">银行账号</w:t>
      </w:r>
      <w:r>
        <w:rPr>
          <w:rFonts w:hint="eastAsia" w:ascii="宋体" w:hAnsi="Times New Roman" w:eastAsia="宋体" w:cs="Times New Roman"/>
          <w:sz w:val="24"/>
          <w:szCs w:val="20"/>
        </w:rPr>
        <w:t xml:space="preserve">：</w:t>
      </w:r>
      <w:r>
        <w:rPr>
          <w:rFonts w:ascii="宋体" w:hAnsi="Times New Roman" w:eastAsia="宋体" w:cs="Times New Roman"/>
          <w:sz w:val="24"/>
          <w:szCs w:val="20"/>
        </w:rPr>
        <w:t xml:space="preserve"> </w:t>
      </w:r>
      <w:r>
        <w:rPr>
          <w:rFonts w:ascii="宋体" w:hAnsi="Times New Roman" w:eastAsia="宋体" w:cs="Times New Roman"/>
          <w:sz w:val="24"/>
          <w:szCs w:val="20"/>
        </w:rPr>
      </w:r>
      <w:r/>
    </w:p>
    <w:p>
      <w:pPr>
        <w:pStyle w:val="1047"/>
        <w:spacing w:line="312" w:lineRule="auto"/>
        <w:rPr>
          <w:rFonts w:ascii="宋体" w:hAnsi="Times New Roman" w:eastAsia="宋体" w:cs="Times New Roman"/>
          <w:sz w:val="24"/>
          <w:szCs w:val="20"/>
        </w:rPr>
      </w:pPr>
      <w:r>
        <w:rPr>
          <w:rFonts w:hint="eastAsia" w:ascii="宋体" w:hAnsi="Times New Roman" w:eastAsia="宋体" w:cs="Times New Roman"/>
          <w:sz w:val="24"/>
          <w:szCs w:val="20"/>
        </w:rPr>
        <w:t xml:space="preserve">纳税人识别号：</w:t>
      </w:r>
      <w:r>
        <w:rPr>
          <w:rFonts w:hint="eastAsia" w:ascii="宋体" w:hAnsi="Times New Roman" w:eastAsia="宋体" w:cs="Times New Roman"/>
          <w:sz w:val="24"/>
          <w:szCs w:val="22"/>
        </w:rPr>
        <w:t xml:space="preserve"> </w:t>
      </w:r>
      <w:r>
        <w:rPr>
          <w:rFonts w:ascii="宋体" w:hAnsi="Times New Roman" w:eastAsia="宋体" w:cs="Times New Roman"/>
          <w:sz w:val="24"/>
          <w:szCs w:val="22"/>
        </w:rPr>
        <w:t xml:space="preserve">                    </w:t>
      </w:r>
      <w:r>
        <w:rPr>
          <w:rFonts w:hint="eastAsia" w:ascii="宋体" w:hAnsi="Times New Roman" w:eastAsia="宋体" w:cs="Times New Roman"/>
          <w:sz w:val="24"/>
          <w:szCs w:val="22"/>
        </w:rPr>
        <w:t xml:space="preserve">    </w:t>
      </w:r>
      <w:r>
        <w:rPr>
          <w:rFonts w:ascii="宋体" w:hAnsi="Times New Roman" w:eastAsia="宋体" w:cs="Times New Roman"/>
          <w:sz w:val="24"/>
          <w:szCs w:val="22"/>
        </w:rPr>
        <w:t xml:space="preserve">   </w:t>
      </w:r>
      <w:r>
        <w:rPr>
          <w:rFonts w:hint="eastAsia" w:ascii="宋体" w:hAnsi="Times New Roman" w:eastAsia="宋体" w:cs="Times New Roman"/>
          <w:sz w:val="24"/>
          <w:szCs w:val="22"/>
        </w:rPr>
        <w:t xml:space="preserve">   </w:t>
      </w:r>
      <w:r>
        <w:rPr>
          <w:rFonts w:hint="eastAsia" w:ascii="宋体" w:hAnsi="Times New Roman" w:eastAsia="宋体" w:cs="Times New Roman"/>
          <w:sz w:val="24"/>
          <w:szCs w:val="20"/>
        </w:rPr>
        <w:t xml:space="preserve">纳税人识别号：</w:t>
      </w:r>
      <w:r>
        <w:rPr>
          <w:rFonts w:ascii="宋体" w:hAnsi="Times New Roman" w:eastAsia="宋体" w:cs="Times New Roman"/>
          <w:sz w:val="24"/>
          <w:szCs w:val="22"/>
        </w:rPr>
        <w:t xml:space="preserve"> </w:t>
      </w:r>
      <w:r>
        <w:rPr>
          <w:rFonts w:ascii="宋体" w:hAnsi="Times New Roman" w:eastAsia="宋体" w:cs="Times New Roman"/>
          <w:sz w:val="24"/>
          <w:szCs w:val="20"/>
        </w:rPr>
      </w:r>
      <w:r/>
    </w:p>
    <w:p>
      <w:pPr>
        <w:pStyle w:val="1047"/>
        <w:spacing w:line="312" w:lineRule="auto"/>
        <w:rPr>
          <w:rFonts w:ascii="宋体" w:hAnsi="Times New Roman" w:eastAsia="宋体" w:cs="Times New Roman"/>
          <w:sz w:val="24"/>
          <w:szCs w:val="20"/>
          <w:lang w:val="en-US" w:eastAsia="zh-CN"/>
        </w:rPr>
      </w:pPr>
      <w:r>
        <w:rPr>
          <w:rFonts w:hint="eastAsia" w:ascii="宋体" w:hAnsi="Times New Roman" w:eastAsia="宋体" w:cs="Times New Roman"/>
          <w:sz w:val="24"/>
          <w:szCs w:val="20"/>
          <w:lang w:val="en-US" w:eastAsia="zh-CN"/>
        </w:rPr>
        <w:t xml:space="preserve">备案章：</w:t>
      </w:r>
      <w:r>
        <w:rPr>
          <w:rFonts w:ascii="宋体" w:hAnsi="Times New Roman" w:eastAsia="宋体" w:cs="Times New Roman"/>
          <w:sz w:val="24"/>
          <w:szCs w:val="20"/>
          <w:lang w:val="en-US" w:eastAsia="zh-CN"/>
        </w:rPr>
      </w:r>
      <w:r/>
    </w:p>
    <w:p>
      <w:pPr>
        <w:pStyle w:val="1047"/>
        <w:ind w:right="979"/>
        <w:jc w:val="center"/>
        <w:spacing w:line="560" w:lineRule="exact"/>
        <w:rPr>
          <w:rFonts w:ascii="宋体" w:hAnsi="宋体" w:cs="华文中宋"/>
          <w:b/>
          <w:color w:val="000000"/>
          <w:sz w:val="44"/>
          <w:szCs w:val="44"/>
        </w:rPr>
      </w:pPr>
      <w:r>
        <w:rPr>
          <w:rFonts w:hint="eastAsia" w:ascii="宋体" w:hAnsi="宋体" w:cs="华文中宋"/>
          <w:b/>
          <w:color w:val="000000"/>
          <w:sz w:val="44"/>
          <w:szCs w:val="44"/>
        </w:rPr>
        <w:br w:type="page" w:clear="all"/>
      </w:r>
      <w:r>
        <w:rPr>
          <w:rFonts w:hint="eastAsia" w:ascii="宋体" w:hAnsi="宋体" w:cs="华文中宋"/>
          <w:b/>
          <w:color w:val="000000"/>
          <w:sz w:val="44"/>
          <w:szCs w:val="44"/>
        </w:rPr>
        <w:t xml:space="preserve">江苏金坛经济开发区采购项目</w:t>
      </w:r>
      <w:r>
        <w:rPr>
          <w:rFonts w:ascii="宋体" w:hAnsi="宋体" w:cs="华文中宋"/>
          <w:b/>
          <w:color w:val="000000"/>
          <w:sz w:val="44"/>
          <w:szCs w:val="44"/>
        </w:rPr>
      </w:r>
      <w:r/>
    </w:p>
    <w:p>
      <w:pPr>
        <w:pStyle w:val="1047"/>
        <w:ind w:right="979"/>
        <w:jc w:val="center"/>
        <w:spacing w:line="560" w:lineRule="exact"/>
        <w:rPr>
          <w:rFonts w:ascii="宋体" w:hAnsi="宋体" w:cs="华文中宋"/>
          <w:b/>
          <w:color w:val="000000"/>
          <w:sz w:val="44"/>
          <w:szCs w:val="44"/>
        </w:rPr>
      </w:pPr>
      <w:r>
        <w:rPr>
          <w:rFonts w:hint="eastAsia" w:ascii="宋体" w:hAnsi="宋体" w:cs="华文中宋"/>
          <w:b/>
          <w:color w:val="000000"/>
          <w:sz w:val="44"/>
          <w:szCs w:val="44"/>
        </w:rPr>
        <w:t xml:space="preserve">履约验收申请</w:t>
      </w:r>
      <w:r>
        <w:rPr>
          <w:rFonts w:ascii="宋体" w:hAnsi="宋体" w:cs="华文中宋"/>
          <w:b/>
          <w:color w:val="000000"/>
          <w:sz w:val="44"/>
          <w:szCs w:val="44"/>
        </w:rPr>
      </w:r>
      <w:r/>
    </w:p>
    <w:p>
      <w:pPr>
        <w:pStyle w:val="1047"/>
        <w:ind w:left="540" w:right="979" w:firstLine="565"/>
        <w:spacing w:line="560" w:lineRule="exact"/>
        <w:rPr>
          <w:rFonts w:ascii="宋体" w:hAnsi="宋体"/>
          <w:color w:val="000000"/>
          <w:sz w:val="28"/>
          <w:szCs w:val="28"/>
          <w:u w:val="single"/>
        </w:rPr>
      </w:pPr>
      <w:r>
        <w:rPr>
          <w:rFonts w:ascii="宋体" w:hAnsi="宋体"/>
          <w:color w:val="000000"/>
          <w:sz w:val="28"/>
          <w:szCs w:val="28"/>
          <w:u w:val="single"/>
        </w:rPr>
      </w:r>
      <w:r/>
    </w:p>
    <w:p>
      <w:pPr>
        <w:pStyle w:val="1047"/>
        <w:ind w:left="540" w:right="979" w:firstLine="565"/>
        <w:spacing w:line="560" w:lineRule="exact"/>
        <w:rPr>
          <w:rFonts w:ascii="宋体" w:hAnsi="宋体"/>
          <w:color w:val="000000"/>
          <w:sz w:val="28"/>
          <w:szCs w:val="28"/>
          <w:u w:val="single"/>
        </w:rPr>
      </w:pPr>
      <w:r>
        <w:rPr>
          <w:rFonts w:hint="eastAsia" w:ascii="宋体" w:hAnsi="宋体"/>
          <w:color w:val="000000"/>
          <w:sz w:val="28"/>
          <w:szCs w:val="28"/>
          <w:u w:val="single"/>
        </w:rPr>
        <w:t xml:space="preserve">   （采购单位）：</w:t>
      </w:r>
      <w:r>
        <w:rPr>
          <w:rFonts w:ascii="宋体" w:hAnsi="宋体"/>
          <w:color w:val="000000"/>
          <w:sz w:val="28"/>
          <w:szCs w:val="28"/>
          <w:u w:val="single"/>
        </w:rPr>
      </w:r>
      <w:r/>
    </w:p>
    <w:p>
      <w:pPr>
        <w:pStyle w:val="1047"/>
        <w:ind w:left="540" w:right="979" w:firstLine="565"/>
        <w:spacing w:line="560" w:lineRule="exact"/>
        <w:rPr>
          <w:rFonts w:ascii="宋体" w:hAnsi="宋体"/>
          <w:color w:val="000000"/>
          <w:sz w:val="28"/>
          <w:szCs w:val="28"/>
        </w:rPr>
      </w:pPr>
      <w:r>
        <w:rPr>
          <w:rFonts w:hint="eastAsia" w:ascii="宋体" w:hAnsi="宋体"/>
          <w:color w:val="000000"/>
          <w:sz w:val="28"/>
          <w:szCs w:val="28"/>
        </w:rPr>
        <w:t xml:space="preserve">贵单位</w:t>
      </w:r>
      <w:r>
        <w:rPr>
          <w:rFonts w:hint="eastAsia" w:ascii="宋体" w:hAnsi="宋体"/>
          <w:color w:val="000000"/>
          <w:sz w:val="28"/>
          <w:szCs w:val="28"/>
          <w:u w:val="single"/>
        </w:rPr>
        <w:t xml:space="preserve">  （项目名称、项目编号）            </w:t>
      </w:r>
      <w:r>
        <w:rPr>
          <w:rFonts w:hint="eastAsia" w:ascii="宋体" w:hAnsi="宋体"/>
          <w:color w:val="000000"/>
          <w:sz w:val="28"/>
          <w:szCs w:val="28"/>
        </w:rPr>
        <w:t xml:space="preserve">，确定我单位中标，根据合同约定，我公司于年月日履约完成，请予验收。</w:t>
      </w:r>
      <w:r>
        <w:rPr>
          <w:rFonts w:ascii="宋体" w:hAnsi="宋体"/>
          <w:color w:val="000000"/>
          <w:sz w:val="28"/>
          <w:szCs w:val="28"/>
        </w:rPr>
      </w:r>
      <w:r/>
    </w:p>
    <w:p>
      <w:pPr>
        <w:pStyle w:val="1047"/>
        <w:ind w:left="540" w:right="979" w:firstLine="565"/>
        <w:spacing w:line="560" w:lineRule="exact"/>
        <w:rPr>
          <w:rFonts w:ascii="宋体" w:hAnsi="宋体"/>
          <w:color w:val="000000"/>
          <w:sz w:val="28"/>
          <w:szCs w:val="28"/>
        </w:rPr>
      </w:pPr>
      <w:r>
        <w:rPr>
          <w:rFonts w:hint="eastAsia" w:ascii="宋体" w:hAnsi="宋体"/>
          <w:color w:val="000000"/>
          <w:sz w:val="28"/>
          <w:szCs w:val="28"/>
        </w:rPr>
        <w:t xml:space="preserve">联系人：</w:t>
      </w:r>
      <w:r>
        <w:rPr>
          <w:rFonts w:ascii="宋体" w:hAnsi="宋体"/>
          <w:color w:val="000000"/>
          <w:sz w:val="28"/>
          <w:szCs w:val="28"/>
        </w:rPr>
      </w:r>
      <w:r/>
    </w:p>
    <w:p>
      <w:pPr>
        <w:pStyle w:val="1047"/>
        <w:ind w:left="540" w:right="979" w:firstLine="565"/>
        <w:spacing w:line="560" w:lineRule="exact"/>
        <w:rPr>
          <w:rFonts w:ascii="宋体" w:hAnsi="宋体"/>
          <w:color w:val="000000"/>
          <w:sz w:val="28"/>
          <w:szCs w:val="28"/>
        </w:rPr>
      </w:pPr>
      <w:r>
        <w:rPr>
          <w:rFonts w:hint="eastAsia" w:ascii="宋体" w:hAnsi="宋体"/>
          <w:color w:val="000000"/>
          <w:sz w:val="28"/>
          <w:szCs w:val="28"/>
        </w:rPr>
        <w:t xml:space="preserve">联系电话：</w:t>
      </w:r>
      <w:r>
        <w:rPr>
          <w:rFonts w:ascii="宋体" w:hAnsi="宋体"/>
          <w:color w:val="000000"/>
          <w:sz w:val="28"/>
          <w:szCs w:val="28"/>
        </w:rPr>
      </w:r>
      <w:r/>
    </w:p>
    <w:p>
      <w:pPr>
        <w:pStyle w:val="1047"/>
        <w:ind w:left="540" w:right="979" w:firstLine="565"/>
        <w:jc w:val="right"/>
        <w:spacing w:line="560" w:lineRule="exact"/>
        <w:rPr>
          <w:rFonts w:ascii="宋体" w:hAnsi="宋体"/>
          <w:color w:val="000000"/>
          <w:sz w:val="28"/>
          <w:szCs w:val="28"/>
        </w:rPr>
      </w:pPr>
      <w:r>
        <w:rPr>
          <w:rFonts w:ascii="宋体" w:hAnsi="宋体"/>
          <w:color w:val="000000"/>
          <w:sz w:val="28"/>
          <w:szCs w:val="28"/>
        </w:rPr>
      </w:r>
      <w:r/>
    </w:p>
    <w:p>
      <w:pPr>
        <w:pStyle w:val="1047"/>
        <w:ind w:left="540" w:right="979" w:firstLine="565"/>
        <w:jc w:val="right"/>
        <w:spacing w:line="560" w:lineRule="exact"/>
        <w:rPr>
          <w:rFonts w:ascii="宋体" w:hAnsi="宋体"/>
          <w:color w:val="000000"/>
          <w:sz w:val="28"/>
          <w:szCs w:val="28"/>
        </w:rPr>
      </w:pPr>
      <w:r>
        <w:rPr>
          <w:rFonts w:ascii="宋体" w:hAnsi="宋体"/>
          <w:color w:val="000000"/>
          <w:sz w:val="28"/>
          <w:szCs w:val="28"/>
        </w:rPr>
      </w:r>
      <w:r/>
    </w:p>
    <w:p>
      <w:pPr>
        <w:pStyle w:val="1047"/>
        <w:ind w:left="540" w:right="979" w:firstLine="565"/>
        <w:jc w:val="right"/>
        <w:spacing w:line="560" w:lineRule="exact"/>
        <w:rPr>
          <w:rFonts w:ascii="宋体" w:hAnsi="宋体"/>
          <w:color w:val="000000"/>
          <w:sz w:val="28"/>
          <w:szCs w:val="28"/>
        </w:rPr>
      </w:pPr>
      <w:r>
        <w:rPr>
          <w:rFonts w:ascii="宋体" w:hAnsi="宋体"/>
          <w:color w:val="000000"/>
          <w:sz w:val="28"/>
          <w:szCs w:val="28"/>
        </w:rPr>
      </w:r>
      <w:r/>
    </w:p>
    <w:p>
      <w:pPr>
        <w:pStyle w:val="1047"/>
        <w:ind w:left="540" w:right="979" w:firstLine="565"/>
        <w:jc w:val="right"/>
        <w:spacing w:line="560" w:lineRule="exact"/>
        <w:rPr>
          <w:rFonts w:ascii="宋体" w:hAnsi="宋体"/>
          <w:color w:val="000000"/>
          <w:sz w:val="28"/>
          <w:szCs w:val="28"/>
        </w:rPr>
      </w:pPr>
      <w:r>
        <w:rPr>
          <w:rFonts w:hint="eastAsia" w:ascii="宋体" w:hAnsi="宋体"/>
          <w:color w:val="000000"/>
          <w:sz w:val="28"/>
          <w:szCs w:val="28"/>
        </w:rPr>
        <w:t xml:space="preserve">申请单位（签章）</w:t>
      </w:r>
      <w:r>
        <w:rPr>
          <w:rFonts w:ascii="宋体" w:hAnsi="宋体"/>
          <w:color w:val="000000"/>
          <w:sz w:val="28"/>
          <w:szCs w:val="28"/>
        </w:rPr>
      </w:r>
      <w:r/>
    </w:p>
    <w:p>
      <w:pPr>
        <w:pStyle w:val="1047"/>
        <w:ind w:left="540" w:right="979" w:firstLine="565"/>
        <w:jc w:val="right"/>
        <w:spacing w:line="560" w:lineRule="exact"/>
        <w:rPr>
          <w:rFonts w:ascii="宋体" w:hAnsi="宋体"/>
          <w:color w:val="000000"/>
          <w:sz w:val="28"/>
          <w:szCs w:val="28"/>
        </w:rPr>
      </w:pPr>
      <w:r>
        <w:rPr>
          <w:rFonts w:hint="eastAsia" w:ascii="宋体" w:hAnsi="宋体"/>
          <w:color w:val="000000"/>
          <w:sz w:val="28"/>
          <w:szCs w:val="28"/>
        </w:rPr>
        <w:t xml:space="preserve">年   月   日</w:t>
      </w:r>
      <w:r>
        <w:rPr>
          <w:rFonts w:ascii="宋体" w:hAnsi="宋体"/>
          <w:color w:val="000000"/>
          <w:sz w:val="28"/>
          <w:szCs w:val="28"/>
        </w:rPr>
      </w:r>
      <w:r/>
    </w:p>
    <w:p>
      <w:pPr>
        <w:pStyle w:val="1111"/>
        <w:rPr>
          <w:rFonts w:hint="eastAsia" w:ascii="微软雅黑" w:hAnsi="微软雅黑" w:eastAsia="微软雅黑" w:cs="微软雅黑"/>
          <w:color w:val="000000"/>
          <w:sz w:val="27"/>
          <w:szCs w:val="27"/>
        </w:rPr>
      </w:pPr>
      <w:r>
        <w:rPr>
          <w:rFonts w:hint="eastAsia" w:ascii="微软雅黑" w:hAnsi="微软雅黑" w:eastAsia="微软雅黑" w:cs="微软雅黑"/>
          <w:color w:val="000000"/>
          <w:sz w:val="27"/>
          <w:szCs w:val="27"/>
        </w:rPr>
      </w:r>
      <w:r/>
    </w:p>
    <w:p>
      <w:pPr>
        <w:pStyle w:val="1047"/>
        <w:jc w:val="center"/>
        <w:spacing w:line="360" w:lineRule="auto"/>
        <w:rPr>
          <w:rFonts w:hint="eastAsia" w:ascii="宋体" w:hAnsi="宋体" w:cs="宋体"/>
          <w:b/>
          <w:color w:val="000000"/>
          <w:sz w:val="36"/>
          <w:szCs w:val="36"/>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5" w:h="16838" w:orient="portrait"/>
          <w:pgMar w:top="1134" w:right="1134" w:bottom="1134" w:left="1134" w:header="851" w:footer="992" w:gutter="0"/>
          <w:cols w:num="1" w:sep="0" w:space="1701" w:equalWidth="1"/>
          <w:docGrid w:linePitch="360"/>
        </w:sectPr>
        <w:outlineLvl w:val="0"/>
      </w:pPr>
      <w:r>
        <w:rPr>
          <w:rFonts w:hint="eastAsia" w:ascii="宋体" w:hAnsi="宋体" w:cs="宋体"/>
          <w:b/>
          <w:color w:val="000000"/>
          <w:sz w:val="36"/>
          <w:szCs w:val="36"/>
        </w:rPr>
      </w:r>
      <w:r/>
    </w:p>
    <w:p>
      <w:pPr>
        <w:pStyle w:val="1047"/>
        <w:jc w:val="center"/>
        <w:rPr>
          <w:rFonts w:ascii="宋体" w:hAnsi="宋体" w:cs="华文中宋"/>
          <w:color w:val="000000"/>
          <w:sz w:val="36"/>
          <w:szCs w:val="36"/>
        </w:rPr>
      </w:pPr>
      <w:r>
        <w:rPr>
          <w:rFonts w:hint="eastAsia" w:ascii="宋体" w:hAnsi="宋体" w:cs="华文中宋"/>
          <w:b/>
          <w:color w:val="000000"/>
          <w:sz w:val="36"/>
          <w:szCs w:val="36"/>
        </w:rPr>
        <w:t xml:space="preserve">江苏金坛经济开发区采购项目履约验收单</w:t>
      </w:r>
      <w:r>
        <w:rPr>
          <w:rFonts w:ascii="宋体" w:hAnsi="宋体" w:cs="华文中宋"/>
          <w:color w:val="000000"/>
          <w:sz w:val="36"/>
          <w:szCs w:val="36"/>
        </w:rPr>
      </w:r>
      <w:r/>
    </w:p>
    <w:p>
      <w:pPr>
        <w:pStyle w:val="1047"/>
        <w:ind w:firstLine="798"/>
        <w:rPr>
          <w:rFonts w:ascii="宋体" w:hAnsi="宋体" w:cs="仿宋"/>
          <w:b/>
          <w:bCs/>
          <w:color w:val="000000"/>
          <w:sz w:val="30"/>
          <w:szCs w:val="30"/>
        </w:rPr>
      </w:pPr>
      <w:r>
        <w:rPr>
          <w:rFonts w:hint="eastAsia" w:ascii="宋体" w:hAnsi="宋体" w:cs="仿宋"/>
          <w:b/>
          <w:bCs/>
          <w:color w:val="000000"/>
          <w:sz w:val="30"/>
          <w:szCs w:val="30"/>
        </w:rPr>
        <w:t xml:space="preserve">采购单位（签章）：</w:t>
      </w:r>
      <w:r>
        <w:rPr>
          <w:rFonts w:ascii="宋体" w:hAnsi="宋体" w:cs="仿宋"/>
          <w:b/>
          <w:bCs/>
          <w:color w:val="000000"/>
          <w:sz w:val="30"/>
          <w:szCs w:val="30"/>
        </w:rPr>
      </w:r>
      <w:r/>
    </w:p>
    <w:tbl>
      <w:tblPr>
        <w:tblpPr w:horzAnchor="page" w:tblpXSpec="center" w:vertAnchor="text" w:tblpY="22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585"/>
        <w:gridCol w:w="3315"/>
        <w:gridCol w:w="1425"/>
        <w:gridCol w:w="2151"/>
      </w:tblGrid>
      <w:tr>
        <w:trPr>
          <w:trHeight w:val="673"/>
        </w:trPr>
        <w:tc>
          <w:tcPr>
            <w:gridSpan w:val="2"/>
            <w:tcW w:w="1449" w:type="dxa"/>
            <w:vAlign w:val="center"/>
            <w:textDirection w:val="lrTb"/>
            <w:noWrap w:val="false"/>
          </w:tcPr>
          <w:p>
            <w:pPr>
              <w:pStyle w:val="1047"/>
              <w:jc w:val="center"/>
              <w:spacing w:line="560" w:lineRule="exact"/>
              <w:rPr>
                <w:rFonts w:ascii="宋体" w:hAnsi="宋体"/>
                <w:color w:val="000000"/>
                <w:sz w:val="30"/>
                <w:szCs w:val="30"/>
              </w:rPr>
              <w:framePr w:vAnchor="text" w:hAnchor="page" w:xAlign="center" w:y="221"/>
            </w:pPr>
            <w:r>
              <w:rPr>
                <w:rFonts w:hint="eastAsia" w:ascii="宋体" w:hAnsi="宋体"/>
                <w:color w:val="000000"/>
                <w:sz w:val="30"/>
                <w:szCs w:val="30"/>
              </w:rPr>
              <w:t xml:space="preserve">项目名称</w:t>
            </w:r>
            <w:r>
              <w:rPr>
                <w:rFonts w:ascii="宋体" w:hAnsi="宋体"/>
                <w:color w:val="000000"/>
                <w:sz w:val="30"/>
                <w:szCs w:val="30"/>
              </w:rPr>
            </w:r>
            <w:r/>
          </w:p>
        </w:tc>
        <w:tc>
          <w:tcPr>
            <w:tcW w:w="3315" w:type="dxa"/>
            <w:vAlign w:val="center"/>
            <w:textDirection w:val="lrTb"/>
            <w:noWrap w:val="false"/>
          </w:tcPr>
          <w:p>
            <w:pPr>
              <w:pStyle w:val="1047"/>
              <w:jc w:val="center"/>
              <w:spacing w:line="560" w:lineRule="exact"/>
              <w:rPr>
                <w:rFonts w:ascii="宋体" w:hAnsi="宋体"/>
                <w:color w:val="000000"/>
                <w:sz w:val="30"/>
                <w:szCs w:val="30"/>
              </w:rPr>
              <w:framePr w:vAnchor="text" w:hAnchor="page" w:xAlign="center" w:y="221"/>
            </w:pPr>
            <w:r>
              <w:rPr>
                <w:rFonts w:ascii="宋体" w:hAnsi="宋体"/>
                <w:color w:val="000000"/>
                <w:sz w:val="30"/>
                <w:szCs w:val="30"/>
              </w:rPr>
            </w:r>
            <w:r/>
          </w:p>
        </w:tc>
        <w:tc>
          <w:tcPr>
            <w:tcW w:w="1425" w:type="dxa"/>
            <w:vAlign w:val="center"/>
            <w:textDirection w:val="lrTb"/>
            <w:noWrap w:val="false"/>
          </w:tcPr>
          <w:p>
            <w:pPr>
              <w:pStyle w:val="1047"/>
              <w:jc w:val="center"/>
              <w:spacing w:line="560" w:lineRule="exact"/>
              <w:rPr>
                <w:rFonts w:ascii="宋体" w:hAnsi="宋体"/>
                <w:color w:val="000000"/>
                <w:sz w:val="30"/>
                <w:szCs w:val="30"/>
              </w:rPr>
              <w:framePr w:vAnchor="text" w:hAnchor="page" w:xAlign="center" w:y="221"/>
            </w:pPr>
            <w:r>
              <w:rPr>
                <w:rFonts w:hint="eastAsia" w:ascii="宋体" w:hAnsi="宋体"/>
                <w:color w:val="000000"/>
                <w:sz w:val="30"/>
                <w:szCs w:val="30"/>
              </w:rPr>
              <w:t xml:space="preserve">项目编号</w:t>
            </w:r>
            <w:r>
              <w:rPr>
                <w:rFonts w:ascii="宋体" w:hAnsi="宋体"/>
                <w:color w:val="000000"/>
                <w:sz w:val="30"/>
                <w:szCs w:val="30"/>
              </w:rPr>
            </w:r>
            <w:r/>
          </w:p>
        </w:tc>
        <w:tc>
          <w:tcPr>
            <w:tcW w:w="2151" w:type="dxa"/>
            <w:vAlign w:val="center"/>
            <w:textDirection w:val="lrTb"/>
            <w:noWrap w:val="false"/>
          </w:tcPr>
          <w:p>
            <w:pPr>
              <w:pStyle w:val="1047"/>
              <w:jc w:val="center"/>
              <w:spacing w:line="560" w:lineRule="exact"/>
              <w:rPr>
                <w:rFonts w:ascii="宋体" w:hAnsi="宋体"/>
                <w:color w:val="000000"/>
                <w:sz w:val="30"/>
                <w:szCs w:val="30"/>
              </w:rPr>
              <w:framePr w:vAnchor="text" w:hAnchor="page" w:xAlign="center" w:y="221"/>
            </w:pPr>
            <w:r>
              <w:rPr>
                <w:rFonts w:ascii="宋体" w:hAnsi="宋体"/>
                <w:color w:val="000000"/>
                <w:sz w:val="30"/>
                <w:szCs w:val="30"/>
              </w:rPr>
            </w:r>
            <w:r/>
          </w:p>
        </w:tc>
      </w:tr>
      <w:tr>
        <w:trPr>
          <w:trHeight w:val="673"/>
        </w:trPr>
        <w:tc>
          <w:tcPr>
            <w:gridSpan w:val="2"/>
            <w:tcW w:w="1449" w:type="dxa"/>
            <w:vAlign w:val="center"/>
            <w:textDirection w:val="lrTb"/>
            <w:noWrap w:val="false"/>
          </w:tcPr>
          <w:p>
            <w:pPr>
              <w:pStyle w:val="1047"/>
              <w:jc w:val="center"/>
              <w:spacing w:line="560" w:lineRule="exact"/>
              <w:rPr>
                <w:rFonts w:ascii="宋体" w:hAnsi="宋体"/>
                <w:color w:val="000000"/>
                <w:sz w:val="30"/>
                <w:szCs w:val="30"/>
              </w:rPr>
              <w:framePr w:vAnchor="text" w:hAnchor="page" w:xAlign="center" w:y="221"/>
            </w:pPr>
            <w:r>
              <w:rPr>
                <w:rFonts w:hint="eastAsia" w:ascii="宋体" w:hAnsi="宋体"/>
                <w:color w:val="000000"/>
                <w:sz w:val="30"/>
                <w:szCs w:val="30"/>
              </w:rPr>
              <w:t xml:space="preserve">合同金额</w:t>
            </w:r>
            <w:r>
              <w:rPr>
                <w:rFonts w:ascii="宋体" w:hAnsi="宋体"/>
                <w:color w:val="000000"/>
                <w:sz w:val="30"/>
                <w:szCs w:val="30"/>
              </w:rPr>
            </w:r>
            <w:r/>
          </w:p>
        </w:tc>
        <w:tc>
          <w:tcPr>
            <w:tcW w:w="3315" w:type="dxa"/>
            <w:vAlign w:val="center"/>
            <w:textDirection w:val="lrTb"/>
            <w:noWrap w:val="false"/>
          </w:tcPr>
          <w:p>
            <w:pPr>
              <w:pStyle w:val="1047"/>
              <w:jc w:val="center"/>
              <w:spacing w:line="560" w:lineRule="exact"/>
              <w:rPr>
                <w:rFonts w:ascii="宋体" w:hAnsi="宋体"/>
                <w:color w:val="000000"/>
                <w:sz w:val="30"/>
                <w:szCs w:val="30"/>
              </w:rPr>
              <w:framePr w:vAnchor="text" w:hAnchor="page" w:xAlign="center" w:y="221"/>
            </w:pPr>
            <w:r>
              <w:rPr>
                <w:rFonts w:ascii="宋体" w:hAnsi="宋体"/>
                <w:color w:val="000000"/>
                <w:sz w:val="30"/>
                <w:szCs w:val="30"/>
              </w:rPr>
            </w:r>
            <w:r/>
          </w:p>
        </w:tc>
        <w:tc>
          <w:tcPr>
            <w:tcW w:w="1425" w:type="dxa"/>
            <w:vAlign w:val="center"/>
            <w:textDirection w:val="lrTb"/>
            <w:noWrap w:val="false"/>
          </w:tcPr>
          <w:p>
            <w:pPr>
              <w:pStyle w:val="1047"/>
              <w:jc w:val="center"/>
              <w:spacing w:line="560" w:lineRule="exact"/>
              <w:rPr>
                <w:rFonts w:ascii="宋体" w:hAnsi="宋体"/>
                <w:color w:val="000000"/>
                <w:sz w:val="30"/>
                <w:szCs w:val="30"/>
              </w:rPr>
              <w:framePr w:vAnchor="text" w:hAnchor="page" w:xAlign="center" w:y="221"/>
            </w:pPr>
            <w:r>
              <w:rPr>
                <w:rFonts w:hint="eastAsia" w:ascii="宋体" w:hAnsi="宋体"/>
                <w:color w:val="000000"/>
                <w:sz w:val="30"/>
                <w:szCs w:val="30"/>
              </w:rPr>
              <w:t xml:space="preserve">结算金额</w:t>
            </w:r>
            <w:r>
              <w:rPr>
                <w:rFonts w:ascii="宋体" w:hAnsi="宋体"/>
                <w:color w:val="000000"/>
                <w:sz w:val="30"/>
                <w:szCs w:val="30"/>
              </w:rPr>
            </w:r>
            <w:r/>
          </w:p>
        </w:tc>
        <w:tc>
          <w:tcPr>
            <w:tcW w:w="2151" w:type="dxa"/>
            <w:vAlign w:val="center"/>
            <w:textDirection w:val="lrTb"/>
            <w:noWrap w:val="false"/>
          </w:tcPr>
          <w:p>
            <w:pPr>
              <w:pStyle w:val="1047"/>
              <w:jc w:val="center"/>
              <w:spacing w:line="560" w:lineRule="exact"/>
              <w:rPr>
                <w:rFonts w:ascii="宋体" w:hAnsi="宋体"/>
                <w:color w:val="000000"/>
                <w:sz w:val="30"/>
                <w:szCs w:val="30"/>
              </w:rPr>
              <w:framePr w:vAnchor="text" w:hAnchor="page" w:xAlign="center" w:y="221"/>
            </w:pPr>
            <w:r>
              <w:rPr>
                <w:rFonts w:ascii="宋体" w:hAnsi="宋体"/>
                <w:color w:val="000000"/>
                <w:sz w:val="30"/>
                <w:szCs w:val="30"/>
              </w:rPr>
            </w:r>
            <w:r/>
          </w:p>
        </w:tc>
      </w:tr>
      <w:tr>
        <w:trPr>
          <w:trHeight w:val="2489"/>
        </w:trPr>
        <w:tc>
          <w:tcPr>
            <w:tcW w:w="864" w:type="dxa"/>
            <w:vAlign w:val="center"/>
            <w:textDirection w:val="lrTb"/>
            <w:noWrap w:val="false"/>
          </w:tcPr>
          <w:p>
            <w:pPr>
              <w:pStyle w:val="1047"/>
              <w:jc w:val="center"/>
              <w:spacing w:line="560" w:lineRule="exact"/>
              <w:rPr>
                <w:rFonts w:ascii="宋体" w:hAnsi="宋体" w:cs="仿宋"/>
                <w:color w:val="000000"/>
                <w:sz w:val="32"/>
                <w:szCs w:val="32"/>
              </w:rPr>
              <w:framePr w:vAnchor="text" w:hAnchor="page" w:xAlign="center" w:y="221"/>
            </w:pPr>
            <w:r>
              <w:rPr>
                <w:rFonts w:hint="eastAsia" w:ascii="宋体" w:hAnsi="宋体" w:cs="仿宋"/>
                <w:color w:val="000000"/>
                <w:spacing w:val="-23"/>
                <w:sz w:val="32"/>
                <w:szCs w:val="32"/>
              </w:rPr>
              <w:t xml:space="preserve">履约验收情况</w:t>
            </w:r>
            <w:r>
              <w:rPr>
                <w:rFonts w:ascii="宋体" w:hAnsi="宋体" w:cs="仿宋"/>
                <w:color w:val="000000"/>
                <w:sz w:val="32"/>
                <w:szCs w:val="32"/>
              </w:rPr>
            </w:r>
            <w:r/>
          </w:p>
        </w:tc>
        <w:tc>
          <w:tcPr>
            <w:gridSpan w:val="4"/>
            <w:tcW w:w="7476" w:type="dxa"/>
            <w:vAlign w:val="top"/>
            <w:textDirection w:val="lrTb"/>
            <w:noWrap w:val="false"/>
          </w:tcPr>
          <w:p>
            <w:pPr>
              <w:pStyle w:val="1047"/>
              <w:numPr>
                <w:ilvl w:val="0"/>
                <w:numId w:val="14"/>
              </w:numPr>
              <w:spacing w:line="400" w:lineRule="exact"/>
              <w:rPr>
                <w:rFonts w:ascii="宋体" w:hAnsi="宋体" w:cs="仿宋"/>
                <w:color w:val="000000"/>
                <w:sz w:val="28"/>
                <w:szCs w:val="28"/>
              </w:rPr>
              <w:framePr w:vAnchor="text" w:hAnchor="page" w:xAlign="center" w:y="221"/>
            </w:pPr>
            <w:r>
              <w:rPr>
                <w:rFonts w:hint="eastAsia" w:ascii="宋体" w:hAnsi="宋体" w:cs="仿宋"/>
                <w:color w:val="000000"/>
                <w:sz w:val="28"/>
                <w:szCs w:val="28"/>
              </w:rPr>
              <w:t xml:space="preserve">履约是否及时？          </w:t>
            </w:r>
            <w:r>
              <w:rPr>
                <w:rFonts w:ascii="Wingdings" w:hAnsi="Wingdings" w:eastAsia="Wingdings" w:cs="Wingdings"/>
                <w:color w:val="000000"/>
                <w:sz w:val="28"/>
                <w:szCs w:val="28"/>
              </w:rPr>
              <w:t xml:space="preserve">¨</w:t>
            </w:r>
            <w:r>
              <w:rPr>
                <w:rFonts w:hint="eastAsia" w:ascii="宋体" w:hAnsi="宋体" w:cs="仿宋"/>
                <w:color w:val="000000"/>
                <w:sz w:val="28"/>
                <w:szCs w:val="28"/>
              </w:rPr>
              <w:t xml:space="preserve">是</w:t>
            </w:r>
            <w:r>
              <w:rPr>
                <w:rFonts w:ascii="Wingdings" w:hAnsi="Wingdings" w:eastAsia="Wingdings" w:cs="Wingdings"/>
                <w:color w:val="000000"/>
                <w:sz w:val="28"/>
                <w:szCs w:val="28"/>
              </w:rPr>
              <w:t xml:space="preserve">¨</w:t>
            </w:r>
            <w:r>
              <w:rPr>
                <w:rFonts w:hint="eastAsia" w:ascii="宋体" w:hAnsi="宋体" w:cs="仿宋"/>
                <w:color w:val="000000"/>
                <w:sz w:val="28"/>
                <w:szCs w:val="28"/>
              </w:rPr>
              <w:t xml:space="preserve">否</w:t>
            </w:r>
            <w:r>
              <w:rPr>
                <w:rFonts w:ascii="宋体" w:hAnsi="宋体" w:cs="仿宋"/>
                <w:color w:val="000000"/>
                <w:sz w:val="28"/>
                <w:szCs w:val="28"/>
              </w:rPr>
            </w:r>
            <w:r/>
          </w:p>
          <w:p>
            <w:pPr>
              <w:pStyle w:val="1047"/>
              <w:ind w:left="420"/>
              <w:spacing w:line="400" w:lineRule="exact"/>
              <w:rPr>
                <w:rFonts w:ascii="宋体" w:hAnsi="宋体" w:cs="仿宋"/>
                <w:color w:val="000000"/>
                <w:sz w:val="28"/>
                <w:szCs w:val="28"/>
              </w:rPr>
              <w:framePr w:vAnchor="text" w:hAnchor="page" w:xAlign="center" w:y="221"/>
            </w:pPr>
            <w:r>
              <w:rPr>
                <w:rFonts w:hint="eastAsia" w:ascii="宋体" w:hAnsi="宋体" w:cs="仿宋"/>
                <w:color w:val="000000"/>
                <w:sz w:val="28"/>
                <w:szCs w:val="28"/>
              </w:rPr>
              <w:t xml:space="preserve">若不及时，是何原因？</w:t>
            </w:r>
            <w:r>
              <w:rPr>
                <w:rFonts w:ascii="宋体" w:hAnsi="宋体" w:cs="仿宋"/>
                <w:color w:val="000000"/>
                <w:sz w:val="28"/>
                <w:szCs w:val="28"/>
              </w:rPr>
            </w:r>
            <w:r/>
          </w:p>
          <w:p>
            <w:pPr>
              <w:pStyle w:val="1047"/>
              <w:spacing w:line="400" w:lineRule="exact"/>
              <w:rPr>
                <w:rFonts w:ascii="宋体" w:hAnsi="宋体" w:cs="仿宋"/>
                <w:color w:val="000000"/>
                <w:sz w:val="28"/>
                <w:szCs w:val="28"/>
              </w:rPr>
              <w:framePr w:vAnchor="text" w:hAnchor="page" w:xAlign="center" w:y="221"/>
            </w:pPr>
            <w:r>
              <w:rPr>
                <w:rFonts w:hint="eastAsia" w:ascii="宋体" w:hAnsi="宋体" w:cs="仿宋"/>
                <w:color w:val="000000"/>
                <w:sz w:val="28"/>
                <w:szCs w:val="28"/>
              </w:rPr>
              <w:t xml:space="preserve">2、有无违反合同条款情况？  </w:t>
            </w:r>
            <w:r>
              <w:rPr>
                <w:rFonts w:ascii="Wingdings" w:hAnsi="Wingdings" w:eastAsia="Wingdings" w:cs="Wingdings"/>
                <w:color w:val="000000"/>
                <w:sz w:val="28"/>
                <w:szCs w:val="28"/>
              </w:rPr>
              <w:t xml:space="preserve">¨</w:t>
            </w:r>
            <w:r>
              <w:rPr>
                <w:rFonts w:hint="eastAsia" w:ascii="宋体" w:hAnsi="宋体" w:cs="仿宋"/>
                <w:color w:val="000000"/>
                <w:sz w:val="28"/>
                <w:szCs w:val="28"/>
              </w:rPr>
              <w:t xml:space="preserve">有</w:t>
            </w:r>
            <w:r>
              <w:rPr>
                <w:rFonts w:ascii="Wingdings" w:hAnsi="Wingdings" w:eastAsia="Wingdings" w:cs="Wingdings"/>
                <w:color w:val="000000"/>
                <w:sz w:val="28"/>
                <w:szCs w:val="28"/>
              </w:rPr>
              <w:t xml:space="preserve">¨</w:t>
            </w:r>
            <w:r>
              <w:rPr>
                <w:rFonts w:hint="eastAsia" w:ascii="宋体" w:hAnsi="宋体" w:cs="仿宋"/>
                <w:color w:val="000000"/>
                <w:sz w:val="28"/>
                <w:szCs w:val="28"/>
              </w:rPr>
              <w:t xml:space="preserve">无</w:t>
            </w:r>
            <w:r>
              <w:rPr>
                <w:rFonts w:ascii="宋体" w:hAnsi="宋体" w:cs="仿宋"/>
                <w:color w:val="000000"/>
                <w:sz w:val="28"/>
                <w:szCs w:val="28"/>
              </w:rPr>
            </w:r>
            <w:r/>
          </w:p>
          <w:p>
            <w:pPr>
              <w:pStyle w:val="1047"/>
              <w:ind w:left="420"/>
              <w:spacing w:line="400" w:lineRule="exact"/>
              <w:rPr>
                <w:rFonts w:ascii="宋体" w:hAnsi="宋体" w:cs="仿宋"/>
                <w:color w:val="000000"/>
                <w:sz w:val="32"/>
                <w:szCs w:val="32"/>
              </w:rPr>
              <w:framePr w:vAnchor="text" w:hAnchor="page" w:xAlign="center" w:y="221"/>
            </w:pPr>
            <w:r>
              <w:rPr>
                <w:rFonts w:hint="eastAsia" w:ascii="宋体" w:hAnsi="宋体" w:cs="仿宋"/>
                <w:color w:val="000000"/>
                <w:sz w:val="28"/>
                <w:szCs w:val="28"/>
              </w:rPr>
              <w:t xml:space="preserve">若有，详细说明：</w:t>
            </w:r>
            <w:r>
              <w:rPr>
                <w:rFonts w:ascii="宋体" w:hAnsi="宋体" w:cs="仿宋"/>
                <w:color w:val="000000"/>
                <w:sz w:val="32"/>
                <w:szCs w:val="32"/>
              </w:rPr>
            </w:r>
            <w:r/>
          </w:p>
        </w:tc>
      </w:tr>
      <w:tr>
        <w:trPr>
          <w:trHeight w:val="1465"/>
        </w:trPr>
        <w:tc>
          <w:tcPr>
            <w:gridSpan w:val="5"/>
            <w:tcW w:w="8340" w:type="dxa"/>
            <w:vAlign w:val="top"/>
            <w:textDirection w:val="lrTb"/>
            <w:noWrap w:val="false"/>
          </w:tcPr>
          <w:p>
            <w:pPr>
              <w:pStyle w:val="1047"/>
              <w:spacing w:line="560" w:lineRule="exact"/>
              <w:rPr>
                <w:rFonts w:ascii="宋体" w:hAnsi="宋体"/>
                <w:color w:val="000000"/>
                <w:sz w:val="32"/>
                <w:szCs w:val="32"/>
              </w:rPr>
              <w:framePr w:vAnchor="text" w:hAnchor="page" w:xAlign="center" w:y="221"/>
            </w:pPr>
            <w:r>
              <w:rPr>
                <w:rFonts w:hint="eastAsia" w:ascii="宋体" w:hAnsi="宋体"/>
                <w:color w:val="000000"/>
                <w:sz w:val="32"/>
                <w:szCs w:val="32"/>
              </w:rPr>
              <w:t xml:space="preserve">验收项目评价：</w:t>
            </w:r>
            <w:r>
              <w:rPr>
                <w:rFonts w:ascii="宋体" w:hAnsi="宋体"/>
                <w:color w:val="000000"/>
                <w:sz w:val="32"/>
                <w:szCs w:val="32"/>
              </w:rPr>
            </w:r>
            <w:r/>
          </w:p>
          <w:p>
            <w:pPr>
              <w:pStyle w:val="1047"/>
              <w:spacing w:line="560" w:lineRule="exact"/>
              <w:rPr>
                <w:rFonts w:ascii="宋体" w:hAnsi="宋体"/>
                <w:color w:val="000000"/>
                <w:szCs w:val="21"/>
              </w:rPr>
              <w:framePr w:vAnchor="text" w:hAnchor="page" w:xAlign="center" w:y="221"/>
            </w:pPr>
            <w:r>
              <w:rPr>
                <w:rFonts w:ascii="宋体" w:hAnsi="宋体"/>
                <w:color w:val="000000"/>
                <w:szCs w:val="21"/>
              </w:rPr>
            </w:r>
            <w:r/>
          </w:p>
        </w:tc>
      </w:tr>
      <w:tr>
        <w:trPr>
          <w:trHeight w:val="3283"/>
        </w:trPr>
        <w:tc>
          <w:tcPr>
            <w:gridSpan w:val="5"/>
            <w:tcW w:w="8340" w:type="dxa"/>
            <w:vAlign w:val="top"/>
            <w:textDirection w:val="lrTb"/>
            <w:noWrap w:val="false"/>
          </w:tcPr>
          <w:p>
            <w:pPr>
              <w:pStyle w:val="1047"/>
              <w:spacing w:line="560" w:lineRule="exact"/>
              <w:rPr>
                <w:rFonts w:ascii="宋体" w:hAnsi="宋体"/>
                <w:color w:val="000000"/>
                <w:sz w:val="32"/>
                <w:szCs w:val="32"/>
              </w:rPr>
              <w:framePr w:vAnchor="text" w:hAnchor="page" w:xAlign="center" w:y="221"/>
            </w:pPr>
            <w:r>
              <w:rPr>
                <w:rFonts w:hint="eastAsia" w:ascii="宋体" w:hAnsi="宋体"/>
                <w:color w:val="000000"/>
                <w:sz w:val="32"/>
                <w:szCs w:val="32"/>
              </w:rPr>
              <w:t xml:space="preserve">参与验收部门及人员： </w:t>
            </w:r>
            <w:r>
              <w:rPr>
                <w:rFonts w:ascii="宋体" w:hAnsi="宋体"/>
                <w:color w:val="000000"/>
                <w:sz w:val="32"/>
                <w:szCs w:val="32"/>
              </w:rPr>
            </w:r>
            <w:r/>
          </w:p>
          <w:p>
            <w:pPr>
              <w:pStyle w:val="1047"/>
              <w:ind w:firstLine="5760"/>
              <w:spacing w:line="560" w:lineRule="exact"/>
              <w:rPr>
                <w:rFonts w:ascii="宋体" w:hAnsi="宋体"/>
                <w:color w:val="000000"/>
                <w:sz w:val="32"/>
                <w:szCs w:val="32"/>
              </w:rPr>
              <w:framePr w:vAnchor="text" w:hAnchor="page" w:xAlign="center" w:y="221"/>
            </w:pPr>
            <w:r>
              <w:rPr>
                <w:rFonts w:ascii="宋体" w:hAnsi="宋体"/>
                <w:color w:val="000000"/>
                <w:sz w:val="32"/>
                <w:szCs w:val="32"/>
              </w:rPr>
            </w:r>
            <w:r/>
          </w:p>
          <w:p>
            <w:pPr>
              <w:pStyle w:val="1047"/>
              <w:ind w:firstLine="5760"/>
              <w:spacing w:line="560" w:lineRule="exact"/>
              <w:rPr>
                <w:rFonts w:ascii="宋体" w:hAnsi="宋体"/>
                <w:color w:val="000000"/>
                <w:sz w:val="32"/>
                <w:szCs w:val="32"/>
              </w:rPr>
              <w:framePr w:vAnchor="text" w:hAnchor="page" w:xAlign="center" w:y="221"/>
            </w:pPr>
            <w:r>
              <w:rPr>
                <w:rFonts w:ascii="宋体" w:hAnsi="宋体"/>
                <w:color w:val="000000"/>
                <w:sz w:val="32"/>
                <w:szCs w:val="32"/>
              </w:rPr>
            </w:r>
            <w:r/>
          </w:p>
          <w:p>
            <w:pPr>
              <w:pStyle w:val="1047"/>
              <w:ind w:firstLine="5760"/>
              <w:spacing w:line="560" w:lineRule="exact"/>
              <w:rPr>
                <w:rFonts w:ascii="宋体" w:hAnsi="宋体"/>
                <w:color w:val="000000"/>
                <w:sz w:val="32"/>
                <w:szCs w:val="32"/>
              </w:rPr>
              <w:framePr w:vAnchor="text" w:hAnchor="page" w:xAlign="center" w:y="221"/>
            </w:pPr>
            <w:r>
              <w:rPr>
                <w:rFonts w:hint="eastAsia" w:ascii="宋体" w:hAnsi="宋体"/>
                <w:color w:val="000000"/>
                <w:sz w:val="32"/>
                <w:szCs w:val="32"/>
              </w:rPr>
              <w:t xml:space="preserve">年　　月　　日</w:t>
            </w:r>
            <w:r>
              <w:rPr>
                <w:rFonts w:ascii="宋体" w:hAnsi="宋体"/>
                <w:color w:val="000000"/>
                <w:sz w:val="32"/>
                <w:szCs w:val="32"/>
              </w:rPr>
            </w:r>
            <w:r/>
          </w:p>
        </w:tc>
      </w:tr>
      <w:tr>
        <w:trPr>
          <w:trHeight w:val="1586"/>
        </w:trPr>
        <w:tc>
          <w:tcPr>
            <w:tcW w:w="864" w:type="dxa"/>
            <w:vAlign w:val="center"/>
            <w:textDirection w:val="lrTb"/>
            <w:noWrap w:val="false"/>
          </w:tcPr>
          <w:p>
            <w:pPr>
              <w:pStyle w:val="1047"/>
              <w:spacing w:line="560" w:lineRule="exact"/>
              <w:tabs>
                <w:tab w:val="right" w:pos="4738" w:leader="none"/>
              </w:tabs>
              <w:rPr>
                <w:rFonts w:ascii="宋体" w:hAnsi="宋体"/>
                <w:color w:val="000000"/>
                <w:sz w:val="30"/>
                <w:szCs w:val="30"/>
              </w:rPr>
              <w:framePr w:vAnchor="text" w:hAnchor="page" w:xAlign="center" w:y="221"/>
            </w:pPr>
            <w:r>
              <w:rPr>
                <w:rFonts w:hint="eastAsia" w:ascii="宋体" w:hAnsi="宋体"/>
                <w:color w:val="000000"/>
                <w:sz w:val="30"/>
                <w:szCs w:val="30"/>
              </w:rPr>
              <w:t xml:space="preserve">分管领导</w:t>
            </w:r>
            <w:r>
              <w:rPr>
                <w:rFonts w:ascii="宋体" w:hAnsi="宋体"/>
                <w:color w:val="000000"/>
                <w:sz w:val="30"/>
                <w:szCs w:val="30"/>
              </w:rPr>
            </w:r>
            <w:r/>
          </w:p>
        </w:tc>
        <w:tc>
          <w:tcPr>
            <w:gridSpan w:val="4"/>
            <w:tcW w:w="7476" w:type="dxa"/>
            <w:vAlign w:val="center"/>
            <w:textDirection w:val="lrTb"/>
            <w:noWrap w:val="false"/>
          </w:tcPr>
          <w:p>
            <w:pPr>
              <w:pStyle w:val="1047"/>
              <w:spacing w:line="560" w:lineRule="exact"/>
              <w:tabs>
                <w:tab w:val="right" w:pos="4738" w:leader="none"/>
              </w:tabs>
              <w:rPr>
                <w:rFonts w:ascii="宋体" w:hAnsi="宋体"/>
                <w:color w:val="000000"/>
                <w:spacing w:val="57"/>
                <w:sz w:val="30"/>
                <w:szCs w:val="30"/>
              </w:rPr>
              <w:framePr w:vAnchor="text" w:hAnchor="page" w:xAlign="center" w:y="221"/>
            </w:pPr>
            <w:r>
              <w:rPr>
                <w:rFonts w:ascii="宋体" w:hAnsi="宋体"/>
                <w:color w:val="000000"/>
                <w:spacing w:val="57"/>
                <w:sz w:val="30"/>
                <w:szCs w:val="30"/>
              </w:rPr>
            </w:r>
            <w:r/>
          </w:p>
        </w:tc>
      </w:tr>
    </w:tbl>
    <w:p>
      <w:pPr>
        <w:pStyle w:val="1047"/>
        <w:rPr>
          <w:rFonts w:ascii="宋体" w:hAnsi="宋体"/>
          <w:b/>
          <w:bCs/>
          <w:color w:val="000000"/>
          <w:sz w:val="24"/>
        </w:rPr>
      </w:pPr>
      <w:r>
        <w:rPr>
          <w:rFonts w:ascii="宋体" w:hAnsi="宋体"/>
          <w:b/>
          <w:bCs/>
          <w:color w:val="000000"/>
          <w:sz w:val="24"/>
        </w:rPr>
      </w:r>
      <w:r/>
    </w:p>
    <w:p>
      <w:pPr>
        <w:pStyle w:val="1047"/>
        <w:rPr>
          <w:rFonts w:ascii="宋体" w:hAnsi="宋体"/>
          <w:b/>
          <w:bCs/>
          <w:color w:val="000000"/>
          <w:sz w:val="24"/>
        </w:rPr>
      </w:pPr>
      <w:r>
        <w:rPr>
          <w:rFonts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ind w:firstLine="361"/>
        <w:rPr>
          <w:rFonts w:hint="eastAsia" w:ascii="宋体" w:hAnsi="宋体"/>
          <w:b/>
          <w:bCs/>
          <w:color w:val="000000"/>
          <w:sz w:val="24"/>
        </w:rPr>
      </w:pPr>
      <w:r>
        <w:rPr>
          <w:rFonts w:hint="eastAsia" w:ascii="宋体" w:hAnsi="宋体"/>
          <w:b/>
          <w:bCs/>
          <w:color w:val="000000"/>
          <w:sz w:val="24"/>
        </w:rPr>
      </w:r>
      <w:r/>
    </w:p>
    <w:p>
      <w:pPr>
        <w:pStyle w:val="1047"/>
        <w:rPr>
          <w:rFonts w:hint="eastAsia" w:ascii="宋体" w:hAnsi="宋体"/>
          <w:b/>
          <w:bCs/>
          <w:color w:val="000000"/>
          <w:sz w:val="24"/>
        </w:rPr>
      </w:pPr>
      <w:r>
        <w:rPr>
          <w:rFonts w:hint="eastAsia" w:ascii="宋体" w:hAnsi="宋体"/>
          <w:b/>
          <w:bCs/>
          <w:color w:val="000000"/>
          <w:sz w:val="24"/>
        </w:rPr>
      </w:r>
      <w:r/>
    </w:p>
    <w:p>
      <w:pPr>
        <w:pStyle w:val="1047"/>
        <w:rPr>
          <w:rFonts w:hint="eastAsia" w:ascii="宋体" w:hAnsi="宋体"/>
          <w:b/>
          <w:bCs/>
          <w:color w:val="000000"/>
          <w:sz w:val="24"/>
        </w:rPr>
      </w:pPr>
      <w:r>
        <w:rPr>
          <w:rFonts w:hint="eastAsia" w:ascii="宋体" w:hAnsi="宋体"/>
          <w:b/>
          <w:bCs/>
          <w:color w:val="000000"/>
          <w:sz w:val="24"/>
        </w:rPr>
      </w:r>
      <w:r/>
    </w:p>
    <w:p>
      <w:pPr>
        <w:pStyle w:val="1047"/>
        <w:rPr>
          <w:rFonts w:hint="eastAsia" w:ascii="宋体" w:hAnsi="宋体"/>
          <w:b/>
          <w:bCs/>
          <w:color w:val="000000"/>
          <w:sz w:val="24"/>
        </w:rPr>
      </w:pPr>
      <w:r>
        <w:rPr>
          <w:rFonts w:hint="eastAsia" w:ascii="宋体" w:hAnsi="宋体"/>
          <w:b/>
          <w:bCs/>
          <w:color w:val="000000"/>
          <w:sz w:val="24"/>
        </w:rPr>
      </w:r>
      <w:r/>
    </w:p>
    <w:p>
      <w:pPr>
        <w:pStyle w:val="1047"/>
        <w:rPr>
          <w:rFonts w:hint="eastAsia" w:ascii="宋体" w:hAnsi="宋体"/>
          <w:b/>
          <w:bCs/>
          <w:color w:val="000000"/>
          <w:sz w:val="24"/>
        </w:rPr>
      </w:pPr>
      <w:r>
        <w:rPr>
          <w:rFonts w:hint="eastAsia" w:ascii="宋体" w:hAnsi="宋体"/>
          <w:b/>
          <w:bCs/>
          <w:color w:val="000000"/>
          <w:sz w:val="24"/>
        </w:rPr>
      </w:r>
      <w:r/>
    </w:p>
    <w:p>
      <w:pPr>
        <w:pStyle w:val="1047"/>
        <w:rPr>
          <w:rFonts w:hint="eastAsia" w:ascii="宋体" w:hAnsi="宋体"/>
          <w:b/>
          <w:bCs/>
          <w:color w:val="000000"/>
          <w:sz w:val="24"/>
        </w:rPr>
      </w:pPr>
      <w:r>
        <w:rPr>
          <w:rFonts w:hint="eastAsia" w:ascii="宋体" w:hAnsi="宋体"/>
          <w:b/>
          <w:bCs/>
          <w:color w:val="000000"/>
          <w:sz w:val="24"/>
        </w:rPr>
      </w:r>
      <w:r/>
    </w:p>
    <w:p>
      <w:pPr>
        <w:pStyle w:val="1047"/>
        <w:rPr>
          <w:rFonts w:hint="eastAsia" w:ascii="宋体" w:hAnsi="宋体"/>
          <w:b/>
          <w:bCs/>
          <w:color w:val="000000"/>
          <w:sz w:val="24"/>
        </w:rPr>
      </w:pPr>
      <w:r>
        <w:rPr>
          <w:rFonts w:hint="eastAsia" w:ascii="宋体" w:hAnsi="宋体"/>
          <w:b/>
          <w:bCs/>
          <w:color w:val="000000"/>
          <w:sz w:val="24"/>
        </w:rPr>
      </w:r>
      <w:r/>
    </w:p>
    <w:p>
      <w:pPr>
        <w:pStyle w:val="1047"/>
        <w:rPr>
          <w:rFonts w:hint="eastAsia" w:ascii="宋体" w:hAnsi="宋体"/>
          <w:b/>
          <w:bCs/>
          <w:color w:val="000000"/>
          <w:sz w:val="24"/>
        </w:rPr>
      </w:pPr>
      <w:r>
        <w:rPr>
          <w:rFonts w:hint="eastAsia" w:ascii="宋体" w:hAnsi="宋体"/>
          <w:b/>
          <w:bCs/>
          <w:color w:val="000000"/>
          <w:sz w:val="24"/>
        </w:rPr>
      </w:r>
      <w:r/>
    </w:p>
    <w:p>
      <w:pPr>
        <w:pStyle w:val="1047"/>
        <w:rPr>
          <w:rFonts w:hint="eastAsia" w:ascii="宋体" w:hAnsi="宋体"/>
          <w:b/>
          <w:bCs/>
          <w:color w:val="000000"/>
          <w:sz w:val="24"/>
        </w:rPr>
      </w:pPr>
      <w:r>
        <w:rPr>
          <w:rFonts w:hint="eastAsia" w:ascii="宋体" w:hAnsi="宋体"/>
          <w:b/>
          <w:bCs/>
          <w:color w:val="000000"/>
          <w:sz w:val="24"/>
        </w:rPr>
      </w:r>
      <w:r/>
    </w:p>
    <w:p>
      <w:pPr>
        <w:pStyle w:val="1047"/>
        <w:rPr>
          <w:rFonts w:ascii="宋体" w:hAnsi="宋体"/>
          <w:b/>
          <w:bCs/>
          <w:color w:val="000000"/>
          <w:sz w:val="24"/>
        </w:rPr>
      </w:pPr>
      <w:r>
        <w:rPr>
          <w:rFonts w:hint="eastAsia" w:ascii="宋体" w:hAnsi="宋体"/>
          <w:b/>
          <w:bCs/>
          <w:color w:val="000000"/>
          <w:sz w:val="24"/>
        </w:rPr>
        <w:t xml:space="preserve">注：未变更合同内容，履约验收后须经项目实施部门分管领导确认。</w:t>
      </w:r>
      <w:r>
        <w:rPr>
          <w:rFonts w:ascii="宋体" w:hAnsi="宋体"/>
          <w:b/>
          <w:bCs/>
          <w:color w:val="000000"/>
          <w:sz w:val="24"/>
        </w:rPr>
      </w:r>
      <w:r/>
    </w:p>
    <w:p>
      <w:pPr>
        <w:pStyle w:val="1047"/>
        <w:jc w:val="center"/>
        <w:rPr>
          <w:rFonts w:ascii="宋体" w:hAnsi="宋体" w:cs="华文中宋"/>
          <w:color w:val="000000"/>
          <w:sz w:val="44"/>
          <w:szCs w:val="44"/>
        </w:rPr>
      </w:pPr>
      <w:r>
        <w:rPr>
          <w:rFonts w:hint="eastAsia" w:ascii="宋体" w:hAnsi="宋体"/>
          <w:color w:val="000000"/>
          <w:szCs w:val="21"/>
        </w:rPr>
        <w:br w:type="page" w:clear="all"/>
      </w:r>
      <w:r>
        <w:rPr>
          <w:rFonts w:hint="eastAsia" w:ascii="宋体" w:hAnsi="宋体" w:cs="华文中宋"/>
          <w:b/>
          <w:color w:val="000000"/>
          <w:sz w:val="36"/>
          <w:szCs w:val="36"/>
        </w:rPr>
        <w:t xml:space="preserve">江苏金坛经济开发区采购项目履约验收单</w:t>
      </w:r>
      <w:r>
        <w:rPr>
          <w:rFonts w:ascii="宋体" w:hAnsi="宋体" w:cs="华文中宋"/>
          <w:color w:val="000000"/>
          <w:sz w:val="44"/>
          <w:szCs w:val="44"/>
        </w:rPr>
      </w:r>
      <w:r/>
    </w:p>
    <w:p>
      <w:pPr>
        <w:pStyle w:val="1047"/>
        <w:ind w:firstLine="798"/>
        <w:rPr>
          <w:rFonts w:ascii="宋体" w:hAnsi="宋体" w:cs="仿宋"/>
          <w:b/>
          <w:bCs/>
          <w:color w:val="000000"/>
          <w:sz w:val="30"/>
          <w:szCs w:val="30"/>
        </w:rPr>
      </w:pPr>
      <w:r>
        <w:rPr>
          <w:rFonts w:ascii="宋体" w:hAnsi="宋体" w:cs="仿宋"/>
          <w:b/>
          <w:bCs/>
          <w:color w:val="000000"/>
          <w:sz w:val="30"/>
          <w:szCs w:val="30"/>
        </w:rPr>
      </w:r>
      <w:r/>
    </w:p>
    <w:p>
      <w:pPr>
        <w:pStyle w:val="1047"/>
        <w:ind w:firstLine="798"/>
        <w:rPr>
          <w:rFonts w:ascii="宋体" w:hAnsi="宋体" w:cs="仿宋"/>
          <w:b/>
          <w:bCs/>
          <w:color w:val="000000"/>
          <w:sz w:val="30"/>
          <w:szCs w:val="30"/>
        </w:rPr>
      </w:pPr>
      <w:r>
        <w:rPr>
          <w:rFonts w:hint="eastAsia" w:ascii="宋体" w:hAnsi="宋体" w:cs="仿宋"/>
          <w:b/>
          <w:bCs/>
          <w:color w:val="000000"/>
          <w:sz w:val="30"/>
          <w:szCs w:val="30"/>
        </w:rPr>
        <w:t xml:space="preserve">采购单位（签章）：</w:t>
      </w:r>
      <w:r>
        <w:rPr>
          <w:rFonts w:ascii="宋体" w:hAnsi="宋体" w:cs="仿宋"/>
          <w:b/>
          <w:bCs/>
          <w:color w:val="000000"/>
          <w:sz w:val="30"/>
          <w:szCs w:val="30"/>
        </w:rPr>
      </w:r>
      <w:r/>
    </w:p>
    <w:tbl>
      <w:tblPr>
        <w:tblpPr w:horzAnchor="page" w:tblpX="1846" w:vertAnchor="text" w:tblpY="22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540"/>
        <w:gridCol w:w="570"/>
        <w:gridCol w:w="2745"/>
        <w:gridCol w:w="1425"/>
        <w:gridCol w:w="2151"/>
      </w:tblGrid>
      <w:tr>
        <w:trPr>
          <w:trHeight w:val="673"/>
        </w:trPr>
        <w:tc>
          <w:tcPr>
            <w:gridSpan w:val="2"/>
            <w:tcW w:w="1449" w:type="dxa"/>
            <w:vAlign w:val="center"/>
            <w:textDirection w:val="lrTb"/>
            <w:noWrap w:val="false"/>
          </w:tcPr>
          <w:p>
            <w:pPr>
              <w:pStyle w:val="1047"/>
              <w:jc w:val="center"/>
              <w:spacing w:line="560" w:lineRule="exact"/>
              <w:rPr>
                <w:rFonts w:ascii="宋体" w:hAnsi="宋体"/>
                <w:color w:val="000000"/>
                <w:sz w:val="30"/>
                <w:szCs w:val="30"/>
              </w:rPr>
              <w:framePr w:vAnchor="text" w:hAnchor="page" w:x="1846" w:y="221"/>
            </w:pPr>
            <w:r>
              <w:rPr>
                <w:rFonts w:hint="eastAsia" w:ascii="宋体" w:hAnsi="宋体"/>
                <w:color w:val="000000"/>
                <w:sz w:val="30"/>
                <w:szCs w:val="30"/>
              </w:rPr>
              <w:t xml:space="preserve">项目名称</w:t>
            </w:r>
            <w:r>
              <w:rPr>
                <w:rFonts w:ascii="宋体" w:hAnsi="宋体"/>
                <w:color w:val="000000"/>
                <w:sz w:val="30"/>
                <w:szCs w:val="30"/>
              </w:rPr>
            </w:r>
            <w:r/>
          </w:p>
        </w:tc>
        <w:tc>
          <w:tcPr>
            <w:gridSpan w:val="2"/>
            <w:tcW w:w="3315" w:type="dxa"/>
            <w:vAlign w:val="center"/>
            <w:textDirection w:val="lrTb"/>
            <w:noWrap w:val="false"/>
          </w:tcPr>
          <w:p>
            <w:pPr>
              <w:pStyle w:val="1047"/>
              <w:jc w:val="center"/>
              <w:spacing w:line="560" w:lineRule="exact"/>
              <w:rPr>
                <w:rFonts w:ascii="宋体" w:hAnsi="宋体"/>
                <w:color w:val="000000"/>
                <w:sz w:val="30"/>
                <w:szCs w:val="30"/>
              </w:rPr>
              <w:framePr w:vAnchor="text" w:hAnchor="page" w:x="1846" w:y="221"/>
            </w:pPr>
            <w:r>
              <w:rPr>
                <w:rFonts w:ascii="宋体" w:hAnsi="宋体"/>
                <w:color w:val="000000"/>
                <w:sz w:val="30"/>
                <w:szCs w:val="30"/>
              </w:rPr>
            </w:r>
            <w:r/>
          </w:p>
        </w:tc>
        <w:tc>
          <w:tcPr>
            <w:tcW w:w="1425" w:type="dxa"/>
            <w:vAlign w:val="center"/>
            <w:textDirection w:val="lrTb"/>
            <w:noWrap w:val="false"/>
          </w:tcPr>
          <w:p>
            <w:pPr>
              <w:pStyle w:val="1047"/>
              <w:jc w:val="center"/>
              <w:spacing w:line="560" w:lineRule="exact"/>
              <w:rPr>
                <w:rFonts w:ascii="宋体" w:hAnsi="宋体"/>
                <w:color w:val="000000"/>
                <w:sz w:val="30"/>
                <w:szCs w:val="30"/>
              </w:rPr>
              <w:framePr w:vAnchor="text" w:hAnchor="page" w:x="1846" w:y="221"/>
            </w:pPr>
            <w:r>
              <w:rPr>
                <w:rFonts w:hint="eastAsia" w:ascii="宋体" w:hAnsi="宋体"/>
                <w:color w:val="000000"/>
                <w:sz w:val="30"/>
                <w:szCs w:val="30"/>
              </w:rPr>
              <w:t xml:space="preserve">项目编号</w:t>
            </w:r>
            <w:r>
              <w:rPr>
                <w:rFonts w:ascii="宋体" w:hAnsi="宋体"/>
                <w:color w:val="000000"/>
                <w:sz w:val="30"/>
                <w:szCs w:val="30"/>
              </w:rPr>
            </w:r>
            <w:r/>
          </w:p>
        </w:tc>
        <w:tc>
          <w:tcPr>
            <w:tcW w:w="2151" w:type="dxa"/>
            <w:vAlign w:val="center"/>
            <w:textDirection w:val="lrTb"/>
            <w:noWrap w:val="false"/>
          </w:tcPr>
          <w:p>
            <w:pPr>
              <w:pStyle w:val="1047"/>
              <w:jc w:val="center"/>
              <w:spacing w:line="560" w:lineRule="exact"/>
              <w:rPr>
                <w:rFonts w:ascii="宋体" w:hAnsi="宋体"/>
                <w:color w:val="000000"/>
                <w:sz w:val="30"/>
                <w:szCs w:val="30"/>
              </w:rPr>
              <w:framePr w:vAnchor="text" w:hAnchor="page" w:x="1846" w:y="221"/>
            </w:pPr>
            <w:r>
              <w:rPr>
                <w:rFonts w:ascii="宋体" w:hAnsi="宋体"/>
                <w:color w:val="000000"/>
                <w:sz w:val="30"/>
                <w:szCs w:val="30"/>
              </w:rPr>
            </w:r>
            <w:r/>
          </w:p>
        </w:tc>
      </w:tr>
      <w:tr>
        <w:trPr>
          <w:trHeight w:val="673"/>
        </w:trPr>
        <w:tc>
          <w:tcPr>
            <w:gridSpan w:val="2"/>
            <w:tcW w:w="1449" w:type="dxa"/>
            <w:vAlign w:val="center"/>
            <w:textDirection w:val="lrTb"/>
            <w:noWrap w:val="false"/>
          </w:tcPr>
          <w:p>
            <w:pPr>
              <w:pStyle w:val="1047"/>
              <w:jc w:val="center"/>
              <w:spacing w:line="560" w:lineRule="exact"/>
              <w:rPr>
                <w:rFonts w:ascii="宋体" w:hAnsi="宋体"/>
                <w:color w:val="000000"/>
                <w:sz w:val="30"/>
                <w:szCs w:val="30"/>
              </w:rPr>
              <w:framePr w:vAnchor="text" w:hAnchor="page" w:x="1846" w:y="221"/>
            </w:pPr>
            <w:r>
              <w:rPr>
                <w:rFonts w:hint="eastAsia" w:ascii="宋体" w:hAnsi="宋体"/>
                <w:color w:val="000000"/>
                <w:sz w:val="30"/>
                <w:szCs w:val="30"/>
              </w:rPr>
              <w:t xml:space="preserve">合同金额</w:t>
            </w:r>
            <w:r>
              <w:rPr>
                <w:rFonts w:ascii="宋体" w:hAnsi="宋体"/>
                <w:color w:val="000000"/>
                <w:sz w:val="30"/>
                <w:szCs w:val="30"/>
              </w:rPr>
            </w:r>
            <w:r/>
          </w:p>
        </w:tc>
        <w:tc>
          <w:tcPr>
            <w:gridSpan w:val="2"/>
            <w:tcW w:w="3315" w:type="dxa"/>
            <w:vAlign w:val="center"/>
            <w:textDirection w:val="lrTb"/>
            <w:noWrap w:val="false"/>
          </w:tcPr>
          <w:p>
            <w:pPr>
              <w:pStyle w:val="1047"/>
              <w:jc w:val="center"/>
              <w:spacing w:line="560" w:lineRule="exact"/>
              <w:rPr>
                <w:rFonts w:ascii="宋体" w:hAnsi="宋体"/>
                <w:color w:val="000000"/>
                <w:sz w:val="30"/>
                <w:szCs w:val="30"/>
              </w:rPr>
              <w:framePr w:vAnchor="text" w:hAnchor="page" w:x="1846" w:y="221"/>
            </w:pPr>
            <w:r>
              <w:rPr>
                <w:rFonts w:ascii="宋体" w:hAnsi="宋体"/>
                <w:color w:val="000000"/>
                <w:sz w:val="30"/>
                <w:szCs w:val="30"/>
              </w:rPr>
            </w:r>
            <w:r/>
          </w:p>
        </w:tc>
        <w:tc>
          <w:tcPr>
            <w:tcW w:w="1425" w:type="dxa"/>
            <w:vAlign w:val="center"/>
            <w:textDirection w:val="lrTb"/>
            <w:noWrap w:val="false"/>
          </w:tcPr>
          <w:p>
            <w:pPr>
              <w:pStyle w:val="1047"/>
              <w:jc w:val="center"/>
              <w:spacing w:line="560" w:lineRule="exact"/>
              <w:rPr>
                <w:rFonts w:ascii="宋体" w:hAnsi="宋体"/>
                <w:color w:val="000000"/>
                <w:sz w:val="30"/>
                <w:szCs w:val="30"/>
              </w:rPr>
              <w:framePr w:vAnchor="text" w:hAnchor="page" w:x="1846" w:y="221"/>
            </w:pPr>
            <w:r>
              <w:rPr>
                <w:rFonts w:hint="eastAsia" w:ascii="宋体" w:hAnsi="宋体"/>
                <w:color w:val="000000"/>
                <w:sz w:val="30"/>
                <w:szCs w:val="30"/>
              </w:rPr>
              <w:t xml:space="preserve">结算金额</w:t>
            </w:r>
            <w:r>
              <w:rPr>
                <w:rFonts w:ascii="宋体" w:hAnsi="宋体"/>
                <w:color w:val="000000"/>
                <w:sz w:val="30"/>
                <w:szCs w:val="30"/>
              </w:rPr>
            </w:r>
            <w:r/>
          </w:p>
        </w:tc>
        <w:tc>
          <w:tcPr>
            <w:tcW w:w="2151" w:type="dxa"/>
            <w:vAlign w:val="center"/>
            <w:textDirection w:val="lrTb"/>
            <w:noWrap w:val="false"/>
          </w:tcPr>
          <w:p>
            <w:pPr>
              <w:pStyle w:val="1047"/>
              <w:jc w:val="center"/>
              <w:spacing w:line="560" w:lineRule="exact"/>
              <w:rPr>
                <w:rFonts w:ascii="宋体" w:hAnsi="宋体"/>
                <w:color w:val="000000"/>
                <w:sz w:val="30"/>
                <w:szCs w:val="30"/>
              </w:rPr>
              <w:framePr w:vAnchor="text" w:hAnchor="page" w:x="1846" w:y="221"/>
            </w:pPr>
            <w:r>
              <w:rPr>
                <w:rFonts w:ascii="宋体" w:hAnsi="宋体"/>
                <w:color w:val="000000"/>
                <w:sz w:val="30"/>
                <w:szCs w:val="30"/>
              </w:rPr>
            </w:r>
            <w:r/>
          </w:p>
        </w:tc>
      </w:tr>
      <w:tr>
        <w:trPr>
          <w:trHeight w:val="2489"/>
        </w:trPr>
        <w:tc>
          <w:tcPr>
            <w:tcW w:w="909" w:type="dxa"/>
            <w:vAlign w:val="center"/>
            <w:textDirection w:val="lrTb"/>
            <w:noWrap w:val="false"/>
          </w:tcPr>
          <w:p>
            <w:pPr>
              <w:pStyle w:val="1047"/>
              <w:jc w:val="center"/>
              <w:spacing w:line="560" w:lineRule="exact"/>
              <w:rPr>
                <w:rFonts w:ascii="宋体" w:hAnsi="宋体" w:cs="仿宋"/>
                <w:color w:val="000000"/>
                <w:sz w:val="32"/>
                <w:szCs w:val="32"/>
              </w:rPr>
              <w:framePr w:vAnchor="text" w:hAnchor="page" w:x="1846" w:y="221"/>
            </w:pPr>
            <w:r>
              <w:rPr>
                <w:rFonts w:hint="eastAsia" w:ascii="宋体" w:hAnsi="宋体" w:cs="仿宋"/>
                <w:color w:val="000000"/>
                <w:spacing w:val="-23"/>
                <w:sz w:val="32"/>
                <w:szCs w:val="32"/>
              </w:rPr>
              <w:t xml:space="preserve">履约验收情况</w:t>
            </w:r>
            <w:r>
              <w:rPr>
                <w:rFonts w:ascii="宋体" w:hAnsi="宋体" w:cs="仿宋"/>
                <w:color w:val="000000"/>
                <w:sz w:val="32"/>
                <w:szCs w:val="32"/>
              </w:rPr>
            </w:r>
            <w:r/>
          </w:p>
        </w:tc>
        <w:tc>
          <w:tcPr>
            <w:gridSpan w:val="5"/>
            <w:tcW w:w="7431" w:type="dxa"/>
            <w:vAlign w:val="top"/>
            <w:textDirection w:val="lrTb"/>
            <w:noWrap w:val="false"/>
          </w:tcPr>
          <w:p>
            <w:pPr>
              <w:pStyle w:val="1047"/>
              <w:spacing w:line="400" w:lineRule="exact"/>
              <w:rPr>
                <w:rFonts w:ascii="宋体" w:hAnsi="宋体" w:cs="仿宋"/>
                <w:color w:val="000000"/>
                <w:sz w:val="28"/>
                <w:szCs w:val="28"/>
              </w:rPr>
              <w:framePr w:vAnchor="text" w:hAnchor="page" w:x="1846" w:y="221"/>
            </w:pPr>
            <w:r>
              <w:rPr>
                <w:rFonts w:hint="eastAsia" w:ascii="宋体" w:hAnsi="宋体" w:cs="仿宋"/>
                <w:color w:val="000000"/>
                <w:sz w:val="28"/>
                <w:szCs w:val="28"/>
              </w:rPr>
              <w:t xml:space="preserve">1、有无更换配置或服务内容？</w:t>
            </w:r>
            <w:r>
              <w:rPr>
                <w:rFonts w:ascii="Wingdings" w:hAnsi="Wingdings" w:eastAsia="Wingdings" w:cs="Wingdings"/>
                <w:color w:val="000000"/>
                <w:sz w:val="28"/>
                <w:szCs w:val="28"/>
              </w:rPr>
              <w:t xml:space="preserve">¨</w:t>
            </w:r>
            <w:r>
              <w:rPr>
                <w:rFonts w:hint="eastAsia" w:ascii="宋体" w:hAnsi="宋体" w:cs="仿宋"/>
                <w:color w:val="000000"/>
                <w:sz w:val="28"/>
                <w:szCs w:val="28"/>
              </w:rPr>
              <w:t xml:space="preserve">有</w:t>
            </w:r>
            <w:r>
              <w:rPr>
                <w:rFonts w:ascii="Wingdings" w:hAnsi="Wingdings" w:eastAsia="Wingdings" w:cs="Wingdings"/>
                <w:color w:val="000000"/>
                <w:sz w:val="28"/>
                <w:szCs w:val="28"/>
              </w:rPr>
              <w:t xml:space="preserve">¨</w:t>
            </w:r>
            <w:r>
              <w:rPr>
                <w:rFonts w:hint="eastAsia" w:ascii="宋体" w:hAnsi="宋体" w:cs="仿宋"/>
                <w:color w:val="000000"/>
                <w:sz w:val="28"/>
                <w:szCs w:val="28"/>
              </w:rPr>
              <w:t xml:space="preserve">无</w:t>
            </w:r>
            <w:r>
              <w:rPr>
                <w:rFonts w:ascii="宋体" w:hAnsi="宋体" w:cs="仿宋"/>
                <w:color w:val="000000"/>
                <w:sz w:val="28"/>
                <w:szCs w:val="28"/>
              </w:rPr>
            </w:r>
            <w:r/>
          </w:p>
          <w:p>
            <w:pPr>
              <w:pStyle w:val="1047"/>
              <w:ind w:left="420"/>
              <w:spacing w:line="400" w:lineRule="exact"/>
              <w:rPr>
                <w:rFonts w:ascii="宋体" w:hAnsi="宋体" w:cs="仿宋"/>
                <w:color w:val="000000"/>
                <w:sz w:val="28"/>
                <w:szCs w:val="28"/>
              </w:rPr>
              <w:framePr w:vAnchor="text" w:hAnchor="page" w:x="1846" w:y="221"/>
            </w:pPr>
            <w:r>
              <w:rPr>
                <w:rFonts w:hint="eastAsia" w:ascii="宋体" w:hAnsi="宋体" w:cs="仿宋"/>
                <w:color w:val="000000"/>
                <w:sz w:val="28"/>
                <w:szCs w:val="28"/>
              </w:rPr>
              <w:t xml:space="preserve">若更换配置或服务内容，是何原因？</w:t>
            </w:r>
            <w:r>
              <w:rPr>
                <w:rFonts w:ascii="宋体" w:hAnsi="宋体" w:cs="仿宋"/>
                <w:color w:val="000000"/>
                <w:sz w:val="28"/>
                <w:szCs w:val="28"/>
              </w:rPr>
            </w:r>
            <w:r/>
          </w:p>
          <w:p>
            <w:pPr>
              <w:pStyle w:val="1047"/>
              <w:numPr>
                <w:ilvl w:val="0"/>
                <w:numId w:val="14"/>
              </w:numPr>
              <w:spacing w:line="400" w:lineRule="exact"/>
              <w:rPr>
                <w:rFonts w:ascii="宋体" w:hAnsi="宋体" w:cs="仿宋"/>
                <w:color w:val="000000"/>
                <w:sz w:val="28"/>
                <w:szCs w:val="28"/>
              </w:rPr>
              <w:framePr w:vAnchor="text" w:hAnchor="page" w:x="1846" w:y="221"/>
            </w:pPr>
            <w:r>
              <w:rPr>
                <w:rFonts w:hint="eastAsia" w:ascii="宋体" w:hAnsi="宋体" w:cs="仿宋"/>
                <w:color w:val="000000"/>
                <w:sz w:val="28"/>
                <w:szCs w:val="28"/>
              </w:rPr>
              <w:t xml:space="preserve">履约是否及时？          </w:t>
            </w:r>
            <w:r>
              <w:rPr>
                <w:rFonts w:ascii="Wingdings" w:hAnsi="Wingdings" w:eastAsia="Wingdings" w:cs="Wingdings"/>
                <w:color w:val="000000"/>
                <w:sz w:val="28"/>
                <w:szCs w:val="28"/>
              </w:rPr>
              <w:t xml:space="preserve">¨</w:t>
            </w:r>
            <w:r>
              <w:rPr>
                <w:rFonts w:hint="eastAsia" w:ascii="宋体" w:hAnsi="宋体" w:cs="仿宋"/>
                <w:color w:val="000000"/>
                <w:sz w:val="28"/>
                <w:szCs w:val="28"/>
              </w:rPr>
              <w:t xml:space="preserve">是</w:t>
            </w:r>
            <w:r>
              <w:rPr>
                <w:rFonts w:ascii="Wingdings" w:hAnsi="Wingdings" w:eastAsia="Wingdings" w:cs="Wingdings"/>
                <w:color w:val="000000"/>
                <w:sz w:val="28"/>
                <w:szCs w:val="28"/>
              </w:rPr>
              <w:t xml:space="preserve">¨</w:t>
            </w:r>
            <w:r>
              <w:rPr>
                <w:rFonts w:hint="eastAsia" w:ascii="宋体" w:hAnsi="宋体" w:cs="仿宋"/>
                <w:color w:val="000000"/>
                <w:sz w:val="28"/>
                <w:szCs w:val="28"/>
              </w:rPr>
              <w:t xml:space="preserve">否</w:t>
            </w:r>
            <w:r>
              <w:rPr>
                <w:rFonts w:ascii="宋体" w:hAnsi="宋体" w:cs="仿宋"/>
                <w:color w:val="000000"/>
                <w:sz w:val="28"/>
                <w:szCs w:val="28"/>
              </w:rPr>
            </w:r>
            <w:r/>
          </w:p>
          <w:p>
            <w:pPr>
              <w:pStyle w:val="1047"/>
              <w:ind w:left="420"/>
              <w:spacing w:line="400" w:lineRule="exact"/>
              <w:rPr>
                <w:rFonts w:ascii="宋体" w:hAnsi="宋体" w:cs="仿宋"/>
                <w:color w:val="000000"/>
                <w:sz w:val="28"/>
                <w:szCs w:val="28"/>
              </w:rPr>
              <w:framePr w:vAnchor="text" w:hAnchor="page" w:x="1846" w:y="221"/>
            </w:pPr>
            <w:r>
              <w:rPr>
                <w:rFonts w:hint="eastAsia" w:ascii="宋体" w:hAnsi="宋体" w:cs="仿宋"/>
                <w:color w:val="000000"/>
                <w:sz w:val="28"/>
                <w:szCs w:val="28"/>
              </w:rPr>
              <w:t xml:space="preserve">若不及时，是何原因？</w:t>
            </w:r>
            <w:r>
              <w:rPr>
                <w:rFonts w:ascii="宋体" w:hAnsi="宋体" w:cs="仿宋"/>
                <w:color w:val="000000"/>
                <w:sz w:val="28"/>
                <w:szCs w:val="28"/>
              </w:rPr>
            </w:r>
            <w:r/>
          </w:p>
          <w:p>
            <w:pPr>
              <w:pStyle w:val="1047"/>
              <w:numPr>
                <w:ilvl w:val="0"/>
                <w:numId w:val="15"/>
              </w:numPr>
              <w:spacing w:line="400" w:lineRule="exact"/>
              <w:rPr>
                <w:rFonts w:ascii="宋体" w:hAnsi="宋体" w:cs="仿宋"/>
                <w:color w:val="000000"/>
                <w:sz w:val="28"/>
                <w:szCs w:val="28"/>
              </w:rPr>
              <w:framePr w:vAnchor="text" w:hAnchor="page" w:x="1846" w:y="221"/>
            </w:pPr>
            <w:r>
              <w:rPr>
                <w:rFonts w:hint="eastAsia" w:ascii="宋体" w:hAnsi="宋体" w:cs="仿宋"/>
                <w:color w:val="000000"/>
                <w:sz w:val="28"/>
                <w:szCs w:val="28"/>
              </w:rPr>
              <w:t xml:space="preserve">有无违反合同条款情况？  </w:t>
            </w:r>
            <w:r>
              <w:rPr>
                <w:rFonts w:ascii="Wingdings" w:hAnsi="Wingdings" w:eastAsia="Wingdings" w:cs="Wingdings"/>
                <w:color w:val="000000"/>
                <w:sz w:val="28"/>
                <w:szCs w:val="28"/>
              </w:rPr>
              <w:t xml:space="preserve">¨</w:t>
            </w:r>
            <w:r>
              <w:rPr>
                <w:rFonts w:hint="eastAsia" w:ascii="宋体" w:hAnsi="宋体" w:cs="仿宋"/>
                <w:color w:val="000000"/>
                <w:sz w:val="28"/>
                <w:szCs w:val="28"/>
              </w:rPr>
              <w:t xml:space="preserve">有</w:t>
            </w:r>
            <w:r>
              <w:rPr>
                <w:rFonts w:ascii="Wingdings" w:hAnsi="Wingdings" w:eastAsia="Wingdings" w:cs="Wingdings"/>
                <w:color w:val="000000"/>
                <w:sz w:val="28"/>
                <w:szCs w:val="28"/>
              </w:rPr>
              <w:t xml:space="preserve">¨</w:t>
            </w:r>
            <w:r>
              <w:rPr>
                <w:rFonts w:hint="eastAsia" w:ascii="宋体" w:hAnsi="宋体" w:cs="仿宋"/>
                <w:color w:val="000000"/>
                <w:sz w:val="28"/>
                <w:szCs w:val="28"/>
              </w:rPr>
              <w:t xml:space="preserve">无</w:t>
            </w:r>
            <w:r>
              <w:rPr>
                <w:rFonts w:ascii="宋体" w:hAnsi="宋体" w:cs="仿宋"/>
                <w:color w:val="000000"/>
                <w:sz w:val="28"/>
                <w:szCs w:val="28"/>
              </w:rPr>
            </w:r>
            <w:r/>
          </w:p>
          <w:p>
            <w:pPr>
              <w:pStyle w:val="1047"/>
              <w:ind w:left="420"/>
              <w:spacing w:line="400" w:lineRule="exact"/>
              <w:rPr>
                <w:rFonts w:ascii="宋体" w:hAnsi="宋体" w:cs="仿宋"/>
                <w:color w:val="000000"/>
                <w:sz w:val="32"/>
                <w:szCs w:val="32"/>
              </w:rPr>
              <w:framePr w:vAnchor="text" w:hAnchor="page" w:x="1846" w:y="221"/>
            </w:pPr>
            <w:r>
              <w:rPr>
                <w:rFonts w:hint="eastAsia" w:ascii="宋体" w:hAnsi="宋体" w:cs="仿宋"/>
                <w:color w:val="000000"/>
                <w:sz w:val="28"/>
                <w:szCs w:val="28"/>
              </w:rPr>
              <w:t xml:space="preserve">若有，详细说明：</w:t>
            </w:r>
            <w:r>
              <w:rPr>
                <w:rFonts w:ascii="宋体" w:hAnsi="宋体" w:cs="仿宋"/>
                <w:color w:val="000000"/>
                <w:sz w:val="32"/>
                <w:szCs w:val="32"/>
              </w:rPr>
            </w:r>
            <w:r/>
          </w:p>
        </w:tc>
      </w:tr>
      <w:tr>
        <w:trPr>
          <w:trHeight w:val="1465"/>
        </w:trPr>
        <w:tc>
          <w:tcPr>
            <w:gridSpan w:val="6"/>
            <w:tcW w:w="8340" w:type="dxa"/>
            <w:vAlign w:val="top"/>
            <w:textDirection w:val="lrTb"/>
            <w:noWrap w:val="false"/>
          </w:tcPr>
          <w:p>
            <w:pPr>
              <w:pStyle w:val="1047"/>
              <w:spacing w:line="560" w:lineRule="exact"/>
              <w:rPr>
                <w:rFonts w:ascii="宋体" w:hAnsi="宋体"/>
                <w:color w:val="000000"/>
                <w:sz w:val="32"/>
                <w:szCs w:val="32"/>
              </w:rPr>
              <w:framePr w:vAnchor="text" w:hAnchor="page" w:x="1846" w:y="221"/>
            </w:pPr>
            <w:r>
              <w:rPr>
                <w:rFonts w:hint="eastAsia" w:ascii="宋体" w:hAnsi="宋体"/>
                <w:color w:val="000000"/>
                <w:sz w:val="32"/>
                <w:szCs w:val="32"/>
              </w:rPr>
              <w:t xml:space="preserve">验收项目评价：</w:t>
            </w:r>
            <w:r>
              <w:rPr>
                <w:rFonts w:ascii="宋体" w:hAnsi="宋体"/>
                <w:color w:val="000000"/>
                <w:sz w:val="32"/>
                <w:szCs w:val="32"/>
              </w:rPr>
            </w:r>
            <w:r/>
          </w:p>
          <w:p>
            <w:pPr>
              <w:pStyle w:val="1047"/>
              <w:spacing w:line="560" w:lineRule="exact"/>
              <w:rPr>
                <w:rFonts w:ascii="宋体" w:hAnsi="宋体"/>
                <w:color w:val="000000"/>
                <w:szCs w:val="21"/>
              </w:rPr>
              <w:framePr w:vAnchor="text" w:hAnchor="page" w:x="1846" w:y="221"/>
            </w:pPr>
            <w:r>
              <w:rPr>
                <w:rFonts w:ascii="宋体" w:hAnsi="宋体"/>
                <w:color w:val="000000"/>
                <w:szCs w:val="21"/>
              </w:rPr>
            </w:r>
            <w:r/>
          </w:p>
        </w:tc>
      </w:tr>
      <w:tr>
        <w:trPr>
          <w:trHeight w:val="2636"/>
        </w:trPr>
        <w:tc>
          <w:tcPr>
            <w:gridSpan w:val="6"/>
            <w:tcW w:w="8340" w:type="dxa"/>
            <w:vAlign w:val="bottom"/>
            <w:textDirection w:val="lrTb"/>
            <w:noWrap w:val="false"/>
          </w:tcPr>
          <w:p>
            <w:pPr>
              <w:pStyle w:val="1047"/>
              <w:spacing w:line="560" w:lineRule="exact"/>
              <w:rPr>
                <w:rFonts w:ascii="宋体" w:hAnsi="宋体"/>
                <w:color w:val="000000"/>
                <w:sz w:val="32"/>
                <w:szCs w:val="32"/>
              </w:rPr>
              <w:framePr w:vAnchor="text" w:hAnchor="page" w:x="1846" w:y="221"/>
            </w:pPr>
            <w:r>
              <w:rPr>
                <w:rFonts w:hint="eastAsia" w:ascii="宋体" w:hAnsi="宋体"/>
                <w:color w:val="000000"/>
                <w:sz w:val="32"/>
                <w:szCs w:val="32"/>
              </w:rPr>
              <w:t xml:space="preserve">参与验收部门及人员： </w:t>
            </w:r>
            <w:r>
              <w:rPr>
                <w:rFonts w:ascii="宋体" w:hAnsi="宋体"/>
                <w:color w:val="000000"/>
                <w:sz w:val="32"/>
                <w:szCs w:val="32"/>
              </w:rPr>
            </w:r>
            <w:r/>
          </w:p>
          <w:p>
            <w:pPr>
              <w:pStyle w:val="1047"/>
              <w:ind w:firstLine="5760"/>
              <w:jc w:val="right"/>
              <w:spacing w:line="560" w:lineRule="exact"/>
              <w:rPr>
                <w:rFonts w:ascii="宋体" w:hAnsi="宋体"/>
                <w:color w:val="000000"/>
                <w:sz w:val="32"/>
                <w:szCs w:val="32"/>
              </w:rPr>
              <w:framePr w:vAnchor="text" w:hAnchor="page" w:x="1846" w:y="221"/>
            </w:pPr>
            <w:r>
              <w:rPr>
                <w:rFonts w:ascii="宋体" w:hAnsi="宋体"/>
                <w:color w:val="000000"/>
                <w:sz w:val="32"/>
                <w:szCs w:val="32"/>
              </w:rPr>
            </w:r>
            <w:r/>
          </w:p>
          <w:p>
            <w:pPr>
              <w:pStyle w:val="1047"/>
              <w:ind w:firstLine="5760"/>
              <w:jc w:val="right"/>
              <w:spacing w:line="560" w:lineRule="exact"/>
              <w:rPr>
                <w:rFonts w:ascii="宋体" w:hAnsi="宋体"/>
                <w:color w:val="000000"/>
                <w:sz w:val="32"/>
                <w:szCs w:val="32"/>
              </w:rPr>
              <w:framePr w:vAnchor="text" w:hAnchor="page" w:x="1846" w:y="221"/>
            </w:pPr>
            <w:r>
              <w:rPr>
                <w:rFonts w:hint="eastAsia" w:ascii="宋体" w:hAnsi="宋体"/>
                <w:color w:val="000000"/>
                <w:sz w:val="32"/>
                <w:szCs w:val="32"/>
              </w:rPr>
              <w:t xml:space="preserve">年　　月　　日</w:t>
            </w:r>
            <w:r>
              <w:rPr>
                <w:rFonts w:ascii="宋体" w:hAnsi="宋体"/>
                <w:color w:val="000000"/>
                <w:sz w:val="32"/>
                <w:szCs w:val="32"/>
              </w:rPr>
            </w:r>
            <w:r/>
          </w:p>
        </w:tc>
      </w:tr>
      <w:tr>
        <w:trPr>
          <w:trHeight w:val="592"/>
        </w:trPr>
        <w:tc>
          <w:tcPr>
            <w:gridSpan w:val="3"/>
            <w:tcW w:w="2019" w:type="dxa"/>
            <w:vAlign w:val="center"/>
            <w:textDirection w:val="lrTb"/>
            <w:noWrap w:val="false"/>
          </w:tcPr>
          <w:p>
            <w:pPr>
              <w:pStyle w:val="1047"/>
              <w:jc w:val="center"/>
              <w:spacing w:line="560" w:lineRule="exact"/>
              <w:tabs>
                <w:tab w:val="right" w:pos="3170" w:leader="none"/>
              </w:tabs>
              <w:rPr>
                <w:rFonts w:ascii="宋体" w:hAnsi="宋体"/>
                <w:color w:val="000000"/>
                <w:sz w:val="30"/>
                <w:szCs w:val="30"/>
              </w:rPr>
              <w:framePr w:vAnchor="text" w:hAnchor="page" w:x="1846" w:y="221"/>
            </w:pPr>
            <w:r>
              <w:rPr>
                <w:rFonts w:hint="eastAsia" w:ascii="宋体" w:hAnsi="宋体"/>
                <w:color w:val="000000"/>
                <w:spacing w:val="57"/>
                <w:sz w:val="30"/>
                <w:szCs w:val="30"/>
              </w:rPr>
              <w:t xml:space="preserve">分管领导</w:t>
            </w:r>
            <w:r>
              <w:rPr>
                <w:rFonts w:ascii="宋体" w:hAnsi="宋体"/>
                <w:color w:val="000000"/>
                <w:sz w:val="30"/>
                <w:szCs w:val="30"/>
              </w:rPr>
            </w:r>
            <w:r/>
          </w:p>
        </w:tc>
        <w:tc>
          <w:tcPr>
            <w:gridSpan w:val="3"/>
            <w:tcW w:w="6321" w:type="dxa"/>
            <w:vAlign w:val="center"/>
            <w:textDirection w:val="lrTb"/>
            <w:noWrap w:val="false"/>
          </w:tcPr>
          <w:p>
            <w:pPr>
              <w:pStyle w:val="1047"/>
              <w:jc w:val="center"/>
              <w:spacing w:line="560" w:lineRule="exact"/>
              <w:tabs>
                <w:tab w:val="right" w:pos="4738" w:leader="none"/>
              </w:tabs>
              <w:rPr>
                <w:rFonts w:ascii="宋体" w:hAnsi="宋体"/>
                <w:color w:val="000000"/>
                <w:sz w:val="30"/>
                <w:szCs w:val="30"/>
              </w:rPr>
              <w:framePr w:vAnchor="text" w:hAnchor="page" w:x="1846" w:y="221"/>
            </w:pPr>
            <w:r>
              <w:rPr>
                <w:rFonts w:ascii="宋体" w:hAnsi="宋体"/>
                <w:color w:val="000000"/>
                <w:sz w:val="30"/>
                <w:szCs w:val="30"/>
              </w:rPr>
            </w:r>
            <w:r/>
          </w:p>
        </w:tc>
      </w:tr>
      <w:tr>
        <w:trPr>
          <w:trHeight w:val="1179"/>
        </w:trPr>
        <w:tc>
          <w:tcPr>
            <w:gridSpan w:val="3"/>
            <w:tcW w:w="2019" w:type="dxa"/>
            <w:vAlign w:val="top"/>
            <w:textDirection w:val="lrTb"/>
            <w:noWrap w:val="false"/>
          </w:tcPr>
          <w:p>
            <w:pPr>
              <w:pStyle w:val="1047"/>
              <w:tabs>
                <w:tab w:val="left" w:pos="951" w:leader="none"/>
              </w:tabs>
              <w:rPr>
                <w:rFonts w:ascii="宋体" w:hAnsi="宋体"/>
                <w:color w:val="000000"/>
              </w:rPr>
              <w:framePr w:vAnchor="text" w:hAnchor="page" w:x="1846" w:y="221"/>
            </w:pPr>
            <w:r>
              <w:rPr>
                <w:rFonts w:hint="eastAsia" w:ascii="宋体" w:hAnsi="宋体"/>
                <w:color w:val="000000"/>
                <w:sz w:val="30"/>
                <w:szCs w:val="30"/>
              </w:rPr>
              <w:t xml:space="preserve">公共资源交易领导小组审批</w:t>
            </w:r>
            <w:r>
              <w:rPr>
                <w:rFonts w:ascii="宋体" w:hAnsi="宋体"/>
                <w:color w:val="000000"/>
              </w:rPr>
            </w:r>
            <w:r/>
          </w:p>
        </w:tc>
        <w:tc>
          <w:tcPr>
            <w:gridSpan w:val="3"/>
            <w:tcW w:w="6321" w:type="dxa"/>
            <w:vAlign w:val="top"/>
            <w:textDirection w:val="lrTb"/>
            <w:noWrap w:val="false"/>
          </w:tcPr>
          <w:p>
            <w:pPr>
              <w:pStyle w:val="1047"/>
              <w:tabs>
                <w:tab w:val="left" w:pos="951" w:leader="none"/>
              </w:tabs>
              <w:rPr>
                <w:rFonts w:ascii="宋体" w:hAnsi="宋体"/>
                <w:color w:val="000000"/>
              </w:rPr>
              <w:framePr w:vAnchor="text" w:hAnchor="page" w:x="1846" w:y="221"/>
            </w:pPr>
            <w:r>
              <w:rPr>
                <w:rFonts w:ascii="宋体" w:hAnsi="宋体"/>
                <w:color w:val="000000"/>
              </w:rPr>
            </w:r>
            <w:r/>
          </w:p>
        </w:tc>
      </w:tr>
    </w:tbl>
    <w:p>
      <w:pPr>
        <w:pStyle w:val="1047"/>
        <w:rPr>
          <w:rFonts w:ascii="宋体" w:hAnsi="宋体"/>
          <w:b/>
          <w:bCs/>
          <w:color w:val="000000"/>
          <w:sz w:val="24"/>
        </w:rPr>
      </w:pPr>
      <w:r>
        <w:rPr>
          <w:rFonts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right="1249"/>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ind w:left="405" w:right="1249" w:firstLine="282"/>
        <w:rPr>
          <w:rFonts w:hint="eastAsia" w:ascii="宋体" w:hAnsi="宋体"/>
          <w:b/>
          <w:bCs/>
          <w:color w:val="000000"/>
          <w:sz w:val="24"/>
        </w:rPr>
      </w:pPr>
      <w:r>
        <w:rPr>
          <w:rFonts w:hint="eastAsia" w:ascii="宋体" w:hAnsi="宋体"/>
          <w:b/>
          <w:bCs/>
          <w:color w:val="000000"/>
          <w:sz w:val="24"/>
        </w:rPr>
      </w:r>
      <w:r/>
    </w:p>
    <w:p>
      <w:pPr>
        <w:pStyle w:val="1047"/>
        <w:keepLines w:val="0"/>
        <w:keepNext w:val="0"/>
        <w:pageBreakBefore w:val="0"/>
        <w:spacing w:line="360" w:lineRule="auto"/>
        <w:widowControl w:val="off"/>
        <w:rPr>
          <w:rFonts w:hint="eastAsia" w:ascii="宋体" w:hAnsi="宋体" w:cs="宋体"/>
          <w:b/>
          <w:color w:val="000000"/>
          <w:sz w:val="36"/>
          <w:szCs w:val="36"/>
        </w:rPr>
        <w:sectPr>
          <w:footnotePr/>
          <w:endnotePr/>
          <w:type w:val="nextPage"/>
          <w:pgSz w:w="11905" w:h="16838" w:orient="portrait"/>
          <w:pgMar w:top="1134" w:right="1134" w:bottom="1134" w:left="1134" w:header="851" w:footer="992" w:gutter="0"/>
          <w:cols w:num="1" w:sep="0" w:space="1701" w:equalWidth="1"/>
          <w:docGrid w:linePitch="360"/>
        </w:sectPr>
        <w:outlineLvl w:val="9"/>
      </w:pPr>
      <w:r>
        <w:rPr>
          <w:rFonts w:hint="eastAsia" w:ascii="宋体" w:hAnsi="宋体"/>
          <w:b/>
          <w:bCs/>
          <w:color w:val="000000"/>
          <w:sz w:val="24"/>
        </w:rPr>
        <w:t xml:space="preserve">注：履约过程涉及合同内容调整、结算金额和合同金额不一致，请附相关说明及证明材料，项目经办人、部门负责人及分管领导签字确认并报公共资源交易领导小组审批。</w:t>
      </w:r>
      <w:r>
        <w:rPr>
          <w:rFonts w:hint="eastAsia" w:ascii="宋体" w:hAnsi="宋体" w:cs="宋体"/>
          <w:b/>
          <w:color w:val="000000"/>
          <w:sz w:val="36"/>
          <w:szCs w:val="36"/>
        </w:rPr>
      </w:r>
      <w:r/>
    </w:p>
    <w:p>
      <w:pPr>
        <w:pStyle w:val="1047"/>
        <w:spacing w:line="360" w:lineRule="auto"/>
        <w:tabs>
          <w:tab w:val="left" w:pos="900" w:leader="none"/>
          <w:tab w:val="left" w:pos="1080" w:leader="none"/>
        </w:tabs>
        <w:rPr>
          <w:color w:val="000000"/>
          <w:sz w:val="18"/>
          <w:szCs w:val="18"/>
        </w:rPr>
      </w:pPr>
      <w:r>
        <w:rPr>
          <w:color w:val="000000"/>
          <w:sz w:val="18"/>
          <w:szCs w:val="18"/>
        </w:rPr>
      </w:r>
      <w:r/>
    </w:p>
    <w:p>
      <w:pPr>
        <w:pStyle w:val="1047"/>
        <w:jc w:val="center"/>
        <w:spacing w:line="360" w:lineRule="auto"/>
        <w:rPr>
          <w:b/>
          <w:color w:val="000000"/>
          <w:sz w:val="36"/>
          <w:szCs w:val="36"/>
        </w:rPr>
        <w:outlineLvl w:val="0"/>
      </w:pPr>
      <w:r/>
      <w:bookmarkStart w:id="673" w:name="_Toc30925"/>
      <w:r>
        <w:rPr>
          <w:b/>
          <w:color w:val="000000"/>
          <w:sz w:val="36"/>
          <w:szCs w:val="36"/>
        </w:rPr>
        <w:t xml:space="preserve">第六章   响应文件格式</w:t>
      </w:r>
      <w:bookmarkEnd w:id="673"/>
      <w:r>
        <w:rPr>
          <w:b/>
          <w:color w:val="000000"/>
          <w:sz w:val="36"/>
          <w:szCs w:val="36"/>
        </w:rPr>
      </w:r>
      <w:r/>
    </w:p>
    <w:p>
      <w:pPr>
        <w:pStyle w:val="1047"/>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1047"/>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1047"/>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047"/>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1047"/>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1047"/>
        <w:ind w:left="142"/>
        <w:spacing w:line="360" w:lineRule="auto"/>
        <w:tabs>
          <w:tab w:val="left" w:pos="900" w:leader="none"/>
          <w:tab w:val="left" w:pos="1980" w:leader="none"/>
        </w:tabs>
        <w:rPr>
          <w:color w:val="000000"/>
          <w:sz w:val="24"/>
        </w:rPr>
      </w:pPr>
      <w:r>
        <w:rPr>
          <w:color w:val="000000"/>
          <w:sz w:val="24"/>
        </w:rPr>
      </w:r>
      <w:r/>
    </w:p>
    <w:p>
      <w:pPr>
        <w:pStyle w:val="1047"/>
        <w:jc w:val="left"/>
        <w:widowControl/>
        <w:rPr>
          <w:color w:val="000000"/>
          <w:sz w:val="24"/>
        </w:rPr>
      </w:pPr>
      <w:r>
        <w:rPr>
          <w:color w:val="000000"/>
          <w:sz w:val="24"/>
        </w:rPr>
        <w:br w:type="page" w:clear="all"/>
      </w:r>
      <w:r>
        <w:rPr>
          <w:color w:val="000000"/>
          <w:sz w:val="24"/>
        </w:rPr>
      </w:r>
      <w:r/>
    </w:p>
    <w:p>
      <w:pPr>
        <w:pStyle w:val="1047"/>
        <w:rPr>
          <w:b/>
          <w:color w:val="000000"/>
          <w:spacing w:val="20"/>
          <w:szCs w:val="21"/>
        </w:rPr>
      </w:pPr>
      <w:r/>
      <w:bookmarkEnd w:id="622"/>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Pr>
          <w:b/>
          <w:color w:val="000000"/>
          <w:spacing w:val="20"/>
          <w:szCs w:val="21"/>
        </w:rPr>
      </w:r>
      <w:r/>
    </w:p>
    <w:p>
      <w:pPr>
        <w:pStyle w:val="1047"/>
        <w:rPr>
          <w:b/>
          <w:color w:val="000000"/>
          <w:sz w:val="24"/>
        </w:rPr>
      </w:pPr>
      <w:r>
        <w:rPr>
          <w:b/>
          <w:color w:val="000000"/>
          <w:spacing w:val="20"/>
          <w:sz w:val="24"/>
        </w:rPr>
        <w:t xml:space="preserve">响应文件</w:t>
      </w:r>
      <w:r>
        <w:rPr>
          <w:b/>
          <w:color w:val="000000"/>
          <w:sz w:val="24"/>
        </w:rPr>
        <w:t xml:space="preserve">封面（非实质性格式）</w:t>
      </w:r>
      <w:r>
        <w:rPr>
          <w:b/>
          <w:color w:val="000000"/>
          <w:sz w:val="24"/>
        </w:rPr>
      </w:r>
      <w:r/>
    </w:p>
    <w:p>
      <w:pPr>
        <w:pStyle w:val="1047"/>
        <w:jc w:val="center"/>
        <w:rPr>
          <w:color w:val="000000"/>
          <w:szCs w:val="21"/>
        </w:rPr>
      </w:pPr>
      <w:r>
        <w:rPr>
          <w:color w:val="000000"/>
          <w:szCs w:val="21"/>
        </w:rPr>
      </w:r>
      <w:r/>
    </w:p>
    <w:p>
      <w:pPr>
        <w:pStyle w:val="1047"/>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1047"/>
        <w:jc w:val="center"/>
        <w:rPr>
          <w:b/>
          <w:color w:val="000000"/>
          <w:spacing w:val="60"/>
          <w:sz w:val="52"/>
          <w:szCs w:val="52"/>
        </w:rPr>
      </w:pPr>
      <w:r>
        <w:rPr>
          <w:b/>
          <w:color w:val="000000"/>
          <w:spacing w:val="60"/>
          <w:sz w:val="52"/>
          <w:szCs w:val="52"/>
        </w:rPr>
      </w:r>
      <w:r/>
    </w:p>
    <w:p>
      <w:pPr>
        <w:pStyle w:val="1047"/>
        <w:ind w:firstLine="542"/>
        <w:rPr>
          <w:b/>
          <w:color w:val="000000"/>
          <w:spacing w:val="20"/>
          <w:sz w:val="32"/>
          <w:szCs w:val="32"/>
        </w:rPr>
      </w:pPr>
      <w:r>
        <w:rPr>
          <w:b/>
          <w:color w:val="000000"/>
          <w:spacing w:val="20"/>
          <w:sz w:val="32"/>
          <w:szCs w:val="32"/>
        </w:rPr>
      </w:r>
      <w:r/>
    </w:p>
    <w:p>
      <w:pPr>
        <w:pStyle w:val="1047"/>
        <w:ind w:firstLine="542"/>
        <w:rPr>
          <w:b/>
          <w:color w:val="000000"/>
          <w:spacing w:val="20"/>
          <w:sz w:val="32"/>
          <w:szCs w:val="32"/>
        </w:rPr>
      </w:pPr>
      <w:r>
        <w:rPr>
          <w:b/>
          <w:color w:val="000000"/>
          <w:spacing w:val="20"/>
          <w:sz w:val="32"/>
          <w:szCs w:val="32"/>
        </w:rPr>
      </w:r>
      <w:r/>
    </w:p>
    <w:p>
      <w:pPr>
        <w:pStyle w:val="1047"/>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47"/>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47"/>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rPr>
          <w:rFonts w:ascii="宋体" w:hAnsi="宋体"/>
          <w:b/>
          <w:color w:val="000000"/>
          <w:sz w:val="36"/>
          <w:u w:val="single"/>
        </w:rPr>
      </w:r>
      <w:r/>
    </w:p>
    <w:p>
      <w:pPr>
        <w:pStyle w:val="1047"/>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047"/>
        <w:jc w:val="center"/>
        <w:rPr>
          <w:b/>
          <w:color w:val="000000"/>
          <w:sz w:val="32"/>
          <w:szCs w:val="32"/>
        </w:rPr>
      </w:pPr>
      <w:r>
        <w:rPr>
          <w:b/>
          <w:color w:val="000000"/>
          <w:sz w:val="32"/>
          <w:szCs w:val="32"/>
        </w:rPr>
      </w:r>
      <w:r/>
    </w:p>
    <w:p>
      <w:pPr>
        <w:pStyle w:val="1047"/>
        <w:rPr>
          <w:b/>
          <w:color w:val="000000"/>
        </w:rPr>
      </w:pPr>
      <w:r>
        <w:rPr>
          <w:b/>
          <w:color w:val="000000"/>
          <w:spacing w:val="20"/>
          <w:sz w:val="32"/>
          <w:szCs w:val="32"/>
        </w:rPr>
        <w:br w:type="page" w:clear="all"/>
      </w:r>
      <w:r>
        <w:rPr>
          <w:b/>
          <w:color w:val="000000"/>
        </w:rPr>
      </w:r>
      <w:r/>
    </w:p>
    <w:p>
      <w:pPr>
        <w:pStyle w:val="1047"/>
        <w:spacing w:line="360" w:lineRule="auto"/>
        <w:rPr>
          <w:color w:val="000000"/>
          <w:sz w:val="24"/>
          <w:szCs w:val="20"/>
        </w:rPr>
        <w:outlineLvl w:val="2"/>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szCs w:val="20"/>
        </w:rPr>
      </w:r>
      <w:r/>
    </w:p>
    <w:p>
      <w:pPr>
        <w:pStyle w:val="1050"/>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047"/>
        <w:jc w:val="center"/>
        <w:spacing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1062"/>
        <w:ind w:firstLine="480"/>
        <w:spacing w:line="460" w:lineRule="exact"/>
        <w:rPr>
          <w:color w:val="000000"/>
        </w:rPr>
      </w:pPr>
      <w:r>
        <w:rPr>
          <w:rFonts w:hint="eastAsia"/>
          <w:color w:val="000000"/>
        </w:rPr>
        <w:t xml:space="preserve">致：江苏铭硕全过程项目管理有限公司</w:t>
      </w:r>
      <w:r>
        <w:rPr>
          <w:color w:val="000000"/>
        </w:rPr>
      </w:r>
      <w:r/>
    </w:p>
    <w:p>
      <w:pPr>
        <w:pStyle w:val="1062"/>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1062"/>
        <w:ind w:firstLine="480"/>
        <w:spacing w:line="460" w:lineRule="exact"/>
        <w:rPr>
          <w:color w:val="000000"/>
        </w:rPr>
      </w:pPr>
      <w:r>
        <w:rPr>
          <w:rFonts w:hint="eastAsia"/>
          <w:color w:val="000000"/>
        </w:rPr>
        <w:t xml:space="preserve">按照《中华人民共和国政府采购法》第二十二条和磋商文件的规定，我单位郑重声明如下：</w:t>
      </w:r>
      <w:r>
        <w:rPr>
          <w:color w:val="000000"/>
        </w:rPr>
      </w:r>
      <w:r/>
    </w:p>
    <w:p>
      <w:pPr>
        <w:pStyle w:val="1062"/>
        <w:ind w:firstLine="480"/>
        <w:spacing w:line="46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1062"/>
        <w:ind w:firstLine="480"/>
        <w:spacing w:line="460" w:lineRule="exact"/>
        <w:rPr>
          <w:color w:val="000000"/>
        </w:rPr>
      </w:pPr>
      <w:r>
        <w:rPr>
          <w:rFonts w:hint="eastAsia"/>
          <w:color w:val="000000"/>
        </w:rPr>
        <w:t xml:space="preserve">二、我单位未被“国家企业信用信息系统”列入经营异常名录或者严重违法企业名单。</w:t>
      </w:r>
      <w:r>
        <w:rPr>
          <w:color w:val="000000"/>
        </w:rPr>
      </w:r>
      <w:r/>
    </w:p>
    <w:p>
      <w:pPr>
        <w:pStyle w:val="1062"/>
        <w:ind w:firstLine="480"/>
        <w:spacing w:line="460" w:lineRule="exact"/>
        <w:rPr>
          <w:color w:val="000000"/>
        </w:rPr>
      </w:pPr>
      <w:r>
        <w:rPr>
          <w:rFonts w:hint="eastAsia"/>
          <w:color w:val="000000"/>
        </w:rPr>
        <w:t xml:space="preserve">三、我单位具有良好的商业信誉（指供应商经营状况良好，无本资格声明第十条情形）和健全的财务会计制度。</w:t>
      </w:r>
      <w:r>
        <w:rPr>
          <w:color w:val="000000"/>
        </w:rPr>
      </w:r>
      <w:r/>
    </w:p>
    <w:p>
      <w:pPr>
        <w:pStyle w:val="1062"/>
        <w:ind w:firstLine="480"/>
        <w:spacing w:line="460" w:lineRule="exact"/>
        <w:rPr>
          <w:color w:val="000000"/>
        </w:rPr>
      </w:pPr>
      <w:r>
        <w:rPr>
          <w:rFonts w:hint="eastAsia"/>
          <w:color w:val="000000"/>
        </w:rPr>
        <w:t xml:space="preserve">四、我单位依法进行纳税和社会保险申报并实际履行了义务。</w:t>
      </w:r>
      <w:r>
        <w:rPr>
          <w:color w:val="000000"/>
        </w:rPr>
      </w:r>
      <w:r/>
    </w:p>
    <w:p>
      <w:pPr>
        <w:pStyle w:val="1062"/>
        <w:ind w:firstLine="480"/>
        <w:spacing w:line="460" w:lineRule="exact"/>
        <w:rPr>
          <w:color w:val="000000"/>
        </w:rPr>
      </w:pPr>
      <w:r>
        <w:rPr>
          <w:rFonts w:hint="eastAsia"/>
          <w:color w:val="000000"/>
        </w:rPr>
        <w:t xml:space="preserve">五、我单位具有履行本项目采购合同所必需的设备和专业技术能力，并具有履行合同的良好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color w:val="000000"/>
        </w:rPr>
      </w:r>
      <w:r/>
    </w:p>
    <w:p>
      <w:pPr>
        <w:pStyle w:val="1062"/>
        <w:ind w:firstLine="480"/>
        <w:spacing w:line="460" w:lineRule="exact"/>
        <w:rPr>
          <w:color w:val="000000"/>
        </w:rPr>
      </w:pPr>
      <w:r>
        <w:rPr>
          <w:rFonts w:hint="eastAsia"/>
          <w:color w:val="000000"/>
        </w:rPr>
        <w:t xml:space="preserve">主要设备有：</w:t>
      </w:r>
      <w:r>
        <w:rPr>
          <w:color w:val="000000"/>
          <w:u w:val="single"/>
        </w:rPr>
        <w:t xml:space="preserve">            </w:t>
      </w:r>
      <w:r>
        <w:rPr>
          <w:color w:val="000000"/>
        </w:rPr>
      </w:r>
      <w:r/>
    </w:p>
    <w:p>
      <w:pPr>
        <w:pStyle w:val="1062"/>
        <w:ind w:firstLine="480"/>
        <w:spacing w:line="460" w:lineRule="exact"/>
        <w:rPr>
          <w:color w:val="000000"/>
        </w:rPr>
      </w:pPr>
      <w:r>
        <w:rPr>
          <w:rFonts w:hint="eastAsia"/>
          <w:color w:val="000000"/>
        </w:rPr>
        <w:t xml:space="preserve">主要专业技术能力有</w:t>
      </w:r>
      <w:r>
        <w:rPr>
          <w:rFonts w:hint="eastAsia"/>
          <w:color w:val="000000"/>
          <w:u w:val="single"/>
        </w:rPr>
        <w:t xml:space="preserve">                 </w:t>
      </w:r>
      <w:r>
        <w:rPr>
          <w:color w:val="000000"/>
        </w:rPr>
      </w:r>
      <w:r/>
    </w:p>
    <w:p>
      <w:pPr>
        <w:pStyle w:val="1062"/>
        <w:ind w:firstLine="480"/>
        <w:spacing w:line="460" w:lineRule="exact"/>
        <w:rPr>
          <w:color w:val="000000"/>
        </w:rPr>
      </w:pPr>
      <w:r>
        <w:rPr>
          <w:rFonts w:hint="eastAsia"/>
          <w:color w:val="000000"/>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1062"/>
        <w:ind w:firstLine="480"/>
        <w:spacing w:line="460" w:lineRule="exact"/>
        <w:rPr>
          <w:color w:val="000000"/>
        </w:rPr>
      </w:pPr>
      <w:r>
        <w:rPr>
          <w:rFonts w:hint="eastAsia"/>
          <w:color w:val="000000"/>
        </w:rPr>
        <w:t xml:space="preserve">七、我单位具备法律、行政法规规定的其他条件。</w:t>
      </w:r>
      <w:r>
        <w:rPr>
          <w:color w:val="000000"/>
        </w:rPr>
      </w:r>
      <w:r/>
    </w:p>
    <w:p>
      <w:pPr>
        <w:pStyle w:val="1062"/>
        <w:ind w:firstLine="480"/>
        <w:spacing w:line="460" w:lineRule="exact"/>
        <w:rPr>
          <w:color w:val="000000"/>
        </w:rPr>
      </w:pPr>
      <w:r>
        <w:rPr>
          <w:rFonts w:hint="eastAsia"/>
          <w:color w:val="000000"/>
        </w:rPr>
        <w:t xml:space="preserve">八、与我单位存在“单位负责人为同一人或者存在直接控股、管理关系”的其他单位信息如下（如无此情形的，填写“无”）：</w:t>
      </w:r>
      <w:r>
        <w:rPr>
          <w:color w:val="000000"/>
        </w:rPr>
      </w:r>
      <w:r/>
    </w:p>
    <w:p>
      <w:pPr>
        <w:pStyle w:val="1062"/>
        <w:ind w:firstLine="480"/>
        <w:spacing w:line="46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rPr>
          <w:color w:val="000000"/>
        </w:rPr>
      </w:r>
      <w:r/>
    </w:p>
    <w:p>
      <w:pPr>
        <w:pStyle w:val="1062"/>
        <w:ind w:firstLine="480"/>
        <w:spacing w:line="46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rPr>
          <w:color w:val="000000"/>
        </w:rPr>
      </w:r>
      <w:r/>
    </w:p>
    <w:p>
      <w:pPr>
        <w:pStyle w:val="1062"/>
        <w:ind w:firstLine="480"/>
        <w:spacing w:line="46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rPr>
          <w:color w:val="000000"/>
        </w:rPr>
      </w:r>
      <w:r/>
    </w:p>
    <w:p>
      <w:pPr>
        <w:pStyle w:val="1062"/>
        <w:ind w:firstLine="480"/>
        <w:spacing w:line="460" w:lineRule="exact"/>
        <w:rPr>
          <w:color w:val="000000"/>
        </w:rPr>
      </w:pPr>
      <w:r>
        <w:rPr>
          <w:rFonts w:hint="eastAsia"/>
          <w:color w:val="000000"/>
        </w:rPr>
        <w:t xml:space="preserve">九、</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不属于为本项目提供整体设计、规范编制或者项目管理、监理、检测等服务的供应商。</w:t>
      </w:r>
      <w:r>
        <w:rPr>
          <w:color w:val="000000"/>
        </w:rPr>
      </w:r>
      <w:r/>
    </w:p>
    <w:p>
      <w:pPr>
        <w:pStyle w:val="1062"/>
        <w:ind w:firstLine="480"/>
        <w:spacing w:line="460" w:lineRule="exact"/>
        <w:rPr>
          <w:color w:val="000000"/>
        </w:rPr>
      </w:pPr>
      <w:r>
        <w:rPr>
          <w:rFonts w:hint="eastAsia"/>
          <w:color w:val="000000"/>
        </w:rPr>
        <w:t xml:space="preserve">十、</w:t>
      </w:r>
      <w:r>
        <w:rPr>
          <w:color w:val="000000"/>
        </w:rPr>
        <w:t xml:space="preserve">我单位无以下不良信用记录情形：</w:t>
      </w:r>
      <w:r>
        <w:rPr>
          <w:color w:val="000000"/>
        </w:rPr>
      </w:r>
      <w:r/>
    </w:p>
    <w:p>
      <w:pPr>
        <w:pStyle w:val="1062"/>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1062"/>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1062"/>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rPr>
          <w:color w:val="000000"/>
        </w:rPr>
      </w:r>
      <w:r/>
    </w:p>
    <w:p>
      <w:pPr>
        <w:pStyle w:val="1062"/>
        <w:ind w:firstLine="480"/>
        <w:spacing w:line="460" w:lineRule="exact"/>
        <w:rPr>
          <w:color w:val="000000"/>
        </w:rPr>
      </w:pPr>
      <w:r>
        <w:rPr>
          <w:color w:val="000000"/>
        </w:rPr>
      </w:r>
      <w:r/>
    </w:p>
    <w:p>
      <w:pPr>
        <w:pStyle w:val="1062"/>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1062"/>
        <w:ind w:firstLine="480"/>
        <w:spacing w:line="460" w:lineRule="exact"/>
        <w:rPr>
          <w:color w:val="000000"/>
        </w:rPr>
      </w:pPr>
      <w:r>
        <w:rPr>
          <w:color w:val="000000"/>
        </w:rPr>
      </w:r>
      <w:r/>
    </w:p>
    <w:p>
      <w:pPr>
        <w:pStyle w:val="1062"/>
        <w:ind w:firstLine="480"/>
        <w:spacing w:line="460" w:lineRule="exact"/>
        <w:rPr>
          <w:color w:val="000000"/>
        </w:rPr>
      </w:pPr>
      <w:r>
        <w:rPr>
          <w:color w:val="000000"/>
        </w:rPr>
      </w:r>
      <w:r/>
    </w:p>
    <w:p>
      <w:pPr>
        <w:pStyle w:val="1062"/>
        <w:ind w:firstLine="480"/>
        <w:spacing w:line="460" w:lineRule="exact"/>
        <w:rPr>
          <w:color w:val="000000"/>
        </w:rPr>
      </w:pPr>
      <w:r>
        <w:rPr>
          <w:rFonts w:hint="eastAsia"/>
          <w:color w:val="000000"/>
        </w:rPr>
        <w:t xml:space="preserve">                                            供应商：（加盖公章）</w:t>
      </w:r>
      <w:r>
        <w:rPr>
          <w:color w:val="000000"/>
        </w:rPr>
      </w:r>
      <w:r/>
    </w:p>
    <w:p>
      <w:pPr>
        <w:pStyle w:val="1062"/>
        <w:ind w:firstLine="480"/>
        <w:spacing w:line="460" w:lineRule="exact"/>
        <w:rPr>
          <w:color w:val="000000"/>
        </w:rPr>
      </w:pPr>
      <w:r>
        <w:rPr>
          <w:rFonts w:hint="eastAsia"/>
          <w:color w:val="000000"/>
        </w:rPr>
        <w:t xml:space="preserve">                                           法定代表人（或单位负责人）签字或盖章：</w:t>
      </w:r>
      <w:r>
        <w:rPr>
          <w:color w:val="000000"/>
        </w:rPr>
      </w:r>
      <w:r/>
    </w:p>
    <w:p>
      <w:pPr>
        <w:pStyle w:val="1062"/>
        <w:ind w:firstLine="4920"/>
        <w:spacing w:line="460" w:lineRule="exact"/>
        <w:rPr>
          <w:rFonts w:hint="eastAsia"/>
          <w:color w:val="000000"/>
        </w:rPr>
      </w:pPr>
      <w:r>
        <w:rPr>
          <w:rFonts w:hint="eastAsia"/>
          <w:color w:val="000000"/>
        </w:rPr>
        <w:t xml:space="preserve">日期：    年    月    日</w:t>
      </w:r>
      <w:r>
        <w:rPr>
          <w:rFonts w:hint="eastAsia"/>
          <w:color w:val="000000"/>
        </w:rPr>
      </w:r>
      <w:r/>
    </w:p>
    <w:p>
      <w:pPr>
        <w:pStyle w:val="1047"/>
        <w:spacing w:line="360" w:lineRule="auto"/>
        <w:rPr>
          <w:rFonts w:hint="eastAsia"/>
          <w:color w:val="000000"/>
          <w:sz w:val="24"/>
        </w:rPr>
      </w:pPr>
      <w:r>
        <w:rPr>
          <w:rFonts w:hint="eastAsia"/>
          <w:color w:val="000000"/>
          <w:sz w:val="24"/>
        </w:rPr>
      </w:r>
      <w:r/>
    </w:p>
    <w:p>
      <w:pPr>
        <w:pStyle w:val="1047"/>
        <w:spacing w:line="360" w:lineRule="auto"/>
        <w:rPr>
          <w:rFonts w:hint="eastAsia"/>
          <w:color w:val="000000"/>
          <w:sz w:val="24"/>
        </w:rPr>
      </w:pPr>
      <w:r>
        <w:rPr>
          <w:rFonts w:hint="eastAsia"/>
          <w:color w:val="000000"/>
          <w:sz w:val="24"/>
        </w:rPr>
      </w:r>
      <w:r/>
    </w:p>
    <w:p>
      <w:pPr>
        <w:pStyle w:val="1047"/>
        <w:spacing w:line="360" w:lineRule="auto"/>
        <w:rPr>
          <w:rFonts w:hint="eastAsia"/>
          <w:color w:val="000000"/>
          <w:sz w:val="24"/>
        </w:rPr>
      </w:pPr>
      <w:r>
        <w:rPr>
          <w:rFonts w:hint="eastAsia"/>
          <w:color w:val="000000"/>
          <w:sz w:val="24"/>
        </w:rPr>
      </w:r>
      <w:r/>
    </w:p>
    <w:p>
      <w:pPr>
        <w:pStyle w:val="1047"/>
        <w:spacing w:line="360" w:lineRule="auto"/>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rPr>
          <w:color w:val="000000"/>
          <w:sz w:val="24"/>
        </w:rPr>
      </w:r>
      <w:r/>
    </w:p>
    <w:p>
      <w:pPr>
        <w:pStyle w:val="1047"/>
        <w:spacing w:line="360" w:lineRule="auto"/>
        <w:tabs>
          <w:tab w:val="left" w:pos="5580" w:leader="none"/>
        </w:tabs>
        <w:rPr>
          <w:color w:val="000000"/>
          <w:sz w:val="24"/>
        </w:rPr>
        <w:sectPr>
          <w:footnotePr/>
          <w:endnotePr/>
          <w:type w:val="nextPage"/>
          <w:pgSz w:w="11905" w:h="16838" w:orient="portrait"/>
          <w:pgMar w:top="1134" w:right="1134" w:bottom="1134" w:left="1134" w:header="851" w:footer="992" w:gutter="0"/>
          <w:cols w:num="1" w:sep="0" w:space="1701" w:equalWidth="1"/>
          <w:docGrid w:linePitch="360"/>
        </w:sectPr>
      </w:pPr>
      <w:r>
        <w:rPr>
          <w:color w:val="000000"/>
          <w:sz w:val="24"/>
        </w:rPr>
      </w:r>
      <w:r/>
    </w:p>
    <w:p>
      <w:pPr>
        <w:pStyle w:val="1047"/>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1047"/>
        <w:spacing w:line="360" w:lineRule="auto"/>
        <w:rPr>
          <w:color w:val="000000"/>
          <w:sz w:val="24"/>
          <w:szCs w:val="20"/>
        </w:rPr>
        <w:outlineLvl w:val="2"/>
      </w:pPr>
      <w:r>
        <w:rPr>
          <w:color w:val="000000"/>
          <w:sz w:val="24"/>
          <w:szCs w:val="20"/>
        </w:rPr>
        <w:t xml:space="preserve">2-3</w:t>
      </w:r>
      <w:r>
        <w:rPr>
          <w:color w:val="000000"/>
          <w:sz w:val="24"/>
        </w:rPr>
        <w:t xml:space="preserve">其它落实政府采购政策的资格要求</w:t>
      </w:r>
      <w:r>
        <w:rPr>
          <w:color w:val="000000"/>
          <w:sz w:val="24"/>
          <w:szCs w:val="20"/>
        </w:rPr>
        <w:t xml:space="preserve">（如有）</w:t>
      </w:r>
      <w:r>
        <w:rPr>
          <w:color w:val="000000"/>
          <w:sz w:val="24"/>
          <w:szCs w:val="20"/>
        </w:rPr>
      </w:r>
      <w:r/>
    </w:p>
    <w:p>
      <w:pPr>
        <w:pStyle w:val="1047"/>
        <w:jc w:val="left"/>
        <w:widowControl/>
        <w:rPr>
          <w:color w:val="000000"/>
          <w:sz w:val="24"/>
        </w:rPr>
      </w:pPr>
      <w:r>
        <w:rPr>
          <w:color w:val="000000"/>
          <w:sz w:val="24"/>
        </w:rPr>
      </w:r>
      <w:r/>
    </w:p>
    <w:p>
      <w:pPr>
        <w:pStyle w:val="1047"/>
        <w:spacing w:line="360" w:lineRule="auto"/>
        <w:rPr>
          <w:rFonts w:hint="eastAsia" w:ascii="Times New Roman" w:hAnsi="Times New Roman" w:eastAsia="宋体" w:cs="Times New Roman"/>
          <w:color w:val="000000"/>
          <w:sz w:val="24"/>
          <w:u w:val="single"/>
          <w:lang w:eastAsia="zh-CN"/>
        </w:rPr>
        <w:outlineLvl w:val="2"/>
      </w:pPr>
      <w:r>
        <w:rPr>
          <w:color w:val="000000"/>
          <w:sz w:val="24"/>
        </w:rPr>
        <w:br w:type="page" w:clear="all"/>
      </w:r>
      <w:r>
        <w:rPr>
          <w:rFonts w:ascii="Times New Roman" w:hAnsi="Times New Roman" w:eastAsia="宋体" w:cs="Times New Roman"/>
          <w:color w:val="000000"/>
          <w:sz w:val="24"/>
        </w:rPr>
        <w:t xml:space="preserve">3 本项目的特定资格要求</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u w:val="single"/>
          <w:lang w:eastAsia="zh-CN"/>
        </w:rPr>
        <w:t xml:space="preserve">响应人须具备压力管道设计GC2资质，同时满足下列条件之一：①工程设计综合资质甲级；②化工石化医药行业(化学原料药、药物制剂）专业设计乙级及以上资质；③化工石化医药行业设计乙级及以上资质。</w:t>
      </w:r>
      <w:r>
        <w:rPr>
          <w:rFonts w:hint="eastAsia" w:ascii="Times New Roman" w:hAnsi="Times New Roman" w:eastAsia="宋体" w:cs="Times New Roman"/>
          <w:color w:val="000000"/>
          <w:sz w:val="24"/>
          <w:u w:val="single"/>
          <w:lang w:eastAsia="zh-CN"/>
        </w:rPr>
      </w:r>
      <w:r/>
    </w:p>
    <w:p>
      <w:pPr>
        <w:pStyle w:val="1047"/>
        <w:jc w:val="left"/>
        <w:widowControl/>
        <w:rPr>
          <w:color w:val="000000"/>
          <w:sz w:val="24"/>
        </w:rPr>
      </w:pPr>
      <w:r>
        <w:rPr>
          <w:color w:val="000000"/>
          <w:sz w:val="24"/>
        </w:rPr>
      </w:r>
      <w:r/>
    </w:p>
    <w:p>
      <w:pPr>
        <w:pStyle w:val="1047"/>
        <w:spacing w:line="360" w:lineRule="auto"/>
        <w:rPr>
          <w:color w:val="000000"/>
          <w:sz w:val="24"/>
          <w:szCs w:val="20"/>
        </w:rPr>
        <w:outlineLvl w:val="2"/>
      </w:pPr>
      <w:r>
        <w:rPr>
          <w:color w:val="000000"/>
          <w:sz w:val="24"/>
          <w:szCs w:val="20"/>
        </w:rPr>
        <w:t xml:space="preserve">3-2其他特定资格要求</w:t>
      </w:r>
      <w:r>
        <w:rPr>
          <w:color w:val="000000"/>
          <w:sz w:val="24"/>
          <w:szCs w:val="20"/>
        </w:rPr>
      </w:r>
      <w:r/>
    </w:p>
    <w:p>
      <w:pPr>
        <w:pStyle w:val="1047"/>
        <w:spacing w:line="360" w:lineRule="auto"/>
        <w:tabs>
          <w:tab w:val="left" w:pos="5580" w:leader="none"/>
        </w:tabs>
        <w:rPr>
          <w:color w:val="000000"/>
          <w:sz w:val="24"/>
          <w:szCs w:val="20"/>
        </w:rPr>
      </w:pPr>
      <w:r>
        <w:rPr>
          <w:color w:val="000000"/>
          <w:sz w:val="24"/>
          <w:szCs w:val="20"/>
        </w:rPr>
      </w:r>
      <w:r/>
    </w:p>
    <w:p>
      <w:pPr>
        <w:pStyle w:val="1047"/>
        <w:spacing w:line="360" w:lineRule="auto"/>
        <w:rPr>
          <w:color w:val="000000"/>
          <w:sz w:val="24"/>
          <w:szCs w:val="20"/>
        </w:rPr>
        <w:outlineLvl w:val="2"/>
      </w:pPr>
      <w:r>
        <w:rPr>
          <w:b/>
          <w:color w:val="000000"/>
          <w:sz w:val="24"/>
        </w:rPr>
        <w:br w:type="page" w:clear="all"/>
      </w:r>
      <w:bookmarkStart w:id="674" w:name="_Toc226309801"/>
      <w:r/>
      <w:bookmarkStart w:id="675" w:name="_Toc142311059"/>
      <w:r/>
      <w:bookmarkStart w:id="676" w:name="_Toc265228395"/>
      <w:r/>
      <w:bookmarkStart w:id="677" w:name="_Ref467988705"/>
      <w:r/>
      <w:bookmarkStart w:id="678" w:name="_Toc226337253"/>
      <w:r/>
      <w:bookmarkStart w:id="679" w:name="_Toc520356218"/>
      <w:r/>
      <w:bookmarkStart w:id="680" w:name="_Toc264969247"/>
      <w:r/>
      <w:bookmarkStart w:id="681" w:name="_Toc127151557"/>
      <w:r/>
      <w:bookmarkStart w:id="682" w:name="_Toc150480795"/>
      <w:r/>
      <w:bookmarkStart w:id="683" w:name="_Toc305158899"/>
      <w:r/>
      <w:bookmarkStart w:id="684" w:name="_Toc305158825"/>
      <w:r/>
      <w:bookmarkStart w:id="685" w:name="_Toc195842922"/>
      <w:r/>
      <w:bookmarkStart w:id="686" w:name="_Toc150774762"/>
      <w:r/>
      <w:bookmarkStart w:id="687" w:name="_Toc226965830"/>
      <w:r/>
      <w:bookmarkStart w:id="688" w:name="_Toc226965747"/>
      <w:r/>
      <w:bookmarkStart w:id="689" w:name="_Toc480942350"/>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047"/>
        <w:spacing w:line="360" w:lineRule="auto"/>
        <w:tabs>
          <w:tab w:val="left" w:pos="5580" w:leader="none"/>
        </w:tabs>
        <w:rPr>
          <w:color w:val="000000"/>
          <w:sz w:val="24"/>
        </w:rPr>
      </w:pPr>
      <w:r>
        <w:rPr>
          <w:color w:val="000000"/>
          <w:sz w:val="24"/>
        </w:rPr>
      </w:r>
      <w:r/>
    </w:p>
    <w:p>
      <w:pPr>
        <w:pStyle w:val="1047"/>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47"/>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47"/>
        <w:spacing w:line="360" w:lineRule="auto"/>
        <w:tabs>
          <w:tab w:val="left" w:pos="5580" w:leader="none"/>
        </w:tabs>
        <w:rPr>
          <w:color w:val="000000"/>
          <w:sz w:val="24"/>
          <w:szCs w:val="20"/>
        </w:rPr>
      </w:pPr>
      <w:r>
        <w:rPr>
          <w:color w:val="000000"/>
          <w:sz w:val="24"/>
          <w:szCs w:val="20"/>
        </w:rPr>
      </w:r>
      <w:r/>
    </w:p>
    <w:p>
      <w:pPr>
        <w:pStyle w:val="1047"/>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47"/>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47"/>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1047"/>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47"/>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47"/>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47"/>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47"/>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47"/>
        <w:ind w:left="420"/>
        <w:spacing w:line="360" w:lineRule="auto"/>
        <w:tabs>
          <w:tab w:val="left" w:pos="5580" w:leader="none"/>
        </w:tabs>
        <w:rPr>
          <w:color w:val="000000"/>
          <w:sz w:val="24"/>
          <w:szCs w:val="20"/>
        </w:rPr>
      </w:pPr>
      <w:r>
        <w:rPr>
          <w:color w:val="000000"/>
          <w:sz w:val="24"/>
          <w:szCs w:val="20"/>
        </w:rPr>
      </w:r>
      <w:r/>
    </w:p>
    <w:p>
      <w:pPr>
        <w:pStyle w:val="1047"/>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47"/>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47"/>
        <w:ind w:left="420"/>
        <w:spacing w:line="360" w:lineRule="auto"/>
        <w:tabs>
          <w:tab w:val="left" w:pos="5580" w:leader="none"/>
        </w:tabs>
        <w:rPr>
          <w:color w:val="000000"/>
          <w:sz w:val="24"/>
          <w:szCs w:val="20"/>
        </w:rPr>
      </w:pPr>
      <w:r>
        <w:rPr>
          <w:color w:val="000000"/>
          <w:sz w:val="24"/>
          <w:szCs w:val="20"/>
        </w:rPr>
      </w:r>
      <w:r/>
    </w:p>
    <w:p>
      <w:pPr>
        <w:pStyle w:val="1047"/>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47"/>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47"/>
        <w:ind w:left="420"/>
        <w:spacing w:line="360" w:lineRule="auto"/>
        <w:tabs>
          <w:tab w:val="left" w:pos="5580" w:leader="none"/>
        </w:tabs>
        <w:rPr>
          <w:color w:val="000000"/>
          <w:sz w:val="24"/>
          <w:szCs w:val="20"/>
          <w:u w:val="single"/>
        </w:rPr>
      </w:pPr>
      <w:r>
        <w:rPr>
          <w:color w:val="000000"/>
          <w:sz w:val="24"/>
          <w:szCs w:val="20"/>
          <w:u w:val="single"/>
        </w:rPr>
      </w:r>
      <w:r/>
    </w:p>
    <w:p>
      <w:pPr>
        <w:pStyle w:val="1047"/>
        <w:jc w:val="left"/>
        <w:widowControl/>
        <w:rPr>
          <w:rFonts w:hint="eastAsia"/>
          <w:color w:val="000000"/>
          <w:sz w:val="24"/>
        </w:rPr>
      </w:pPr>
      <w:r/>
      <w:bookmarkStart w:id="690" w:name="_Hlt520356243"/>
      <w:r/>
      <w:bookmarkEnd w:id="690"/>
      <w:r/>
      <w:bookmarkStart w:id="691" w:name="_Hlt520355938"/>
      <w:r/>
      <w:bookmarkEnd w:id="691"/>
      <w:r>
        <w:rPr>
          <w:color w:val="000000"/>
          <w:sz w:val="24"/>
        </w:rPr>
        <w:br w:type="page" w:clear="all"/>
      </w:r>
      <w:r>
        <w:rPr>
          <w:rFonts w:hint="eastAsia"/>
          <w:color w:val="000000"/>
          <w:sz w:val="24"/>
        </w:rPr>
      </w:r>
      <w:r/>
    </w:p>
    <w:p>
      <w:pPr>
        <w:pStyle w:val="1047"/>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047"/>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47"/>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047"/>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047"/>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047"/>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047"/>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1047"/>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47"/>
        <w:spacing w:line="560" w:lineRule="exact"/>
        <w:rPr>
          <w:rFonts w:ascii="宋体" w:hAnsi="宋体"/>
          <w:color w:val="000000"/>
          <w:sz w:val="24"/>
        </w:rPr>
      </w:pPr>
      <w:r>
        <w:rPr>
          <w:rFonts w:ascii="宋体" w:hAnsi="宋体"/>
          <w:color w:val="000000"/>
          <w:sz w:val="24"/>
        </w:rPr>
      </w:r>
      <w:r/>
    </w:p>
    <w:p>
      <w:pPr>
        <w:pStyle w:val="1080"/>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47"/>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1047"/>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47"/>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47"/>
        <w:jc w:val="left"/>
        <w:widowControl/>
        <w:rPr>
          <w:rFonts w:hint="eastAsia"/>
          <w:color w:val="000000"/>
          <w:sz w:val="24"/>
        </w:rPr>
      </w:pPr>
      <w:r>
        <w:rPr>
          <w:rFonts w:hint="eastAsia"/>
          <w:color w:val="000000"/>
          <w:sz w:val="24"/>
        </w:rPr>
      </w:r>
      <w:r/>
    </w:p>
    <w:p>
      <w:pPr>
        <w:pStyle w:val="1047"/>
        <w:jc w:val="left"/>
        <w:widowControl/>
        <w:rPr>
          <w:rFonts w:hint="eastAsia"/>
          <w:color w:val="000000"/>
          <w:sz w:val="24"/>
        </w:rPr>
      </w:pPr>
      <w:r>
        <w:rPr>
          <w:rFonts w:hint="eastAsia"/>
          <w:color w:val="000000"/>
          <w:sz w:val="24"/>
        </w:rPr>
      </w:r>
      <w:r/>
    </w:p>
    <w:p>
      <w:pPr>
        <w:pStyle w:val="1047"/>
        <w:jc w:val="left"/>
        <w:widowControl/>
        <w:rPr>
          <w:rFonts w:hint="eastAsia"/>
          <w:color w:val="000000"/>
          <w:sz w:val="24"/>
        </w:rPr>
      </w:pPr>
      <w:r>
        <w:rPr>
          <w:rFonts w:hint="eastAsia"/>
          <w:color w:val="000000"/>
          <w:sz w:val="24"/>
        </w:rPr>
      </w:r>
      <w:r/>
    </w:p>
    <w:p>
      <w:pPr>
        <w:pStyle w:val="1047"/>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47"/>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47"/>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47"/>
        <w:jc w:val="left"/>
        <w:widowControl/>
        <w:rPr>
          <w:rFonts w:hint="eastAsia"/>
          <w:color w:val="000000"/>
          <w:sz w:val="24"/>
        </w:rPr>
      </w:pPr>
      <w:r>
        <w:rPr>
          <w:rFonts w:hint="eastAsia"/>
          <w:color w:val="000000"/>
          <w:sz w:val="24"/>
        </w:rPr>
      </w:r>
      <w:r/>
    </w:p>
    <w:p>
      <w:pPr>
        <w:pStyle w:val="1047"/>
        <w:jc w:val="left"/>
        <w:widowControl/>
        <w:rPr>
          <w:rFonts w:hint="eastAsia"/>
          <w:color w:val="000000"/>
          <w:sz w:val="24"/>
        </w:rPr>
      </w:pPr>
      <w:r>
        <w:rPr>
          <w:rFonts w:hint="eastAsia"/>
          <w:color w:val="000000"/>
          <w:sz w:val="24"/>
        </w:rPr>
      </w:r>
      <w:r/>
    </w:p>
    <w:p>
      <w:pPr>
        <w:pStyle w:val="1047"/>
        <w:jc w:val="left"/>
        <w:widowControl/>
        <w:rPr>
          <w:rFonts w:hint="eastAsia"/>
          <w:color w:val="000000"/>
          <w:sz w:val="24"/>
        </w:rPr>
        <w:sectPr>
          <w:headerReference w:type="even" r:id="rId12"/>
          <w:headerReference w:type="first" r:id="rId13"/>
          <w:footerReference w:type="even" r:id="rId20"/>
          <w:footerReference w:type="first" r:id="rId21"/>
          <w:footnotePr/>
          <w:endnotePr/>
          <w:type w:val="nextPage"/>
          <w:pgSz w:w="11905" w:h="16838" w:orient="portrait"/>
          <w:pgMar w:top="1134" w:right="1134" w:bottom="1134" w:left="1134" w:header="851" w:footer="992" w:gutter="0"/>
          <w:cols w:num="1" w:sep="0" w:space="1701" w:equalWidth="1"/>
          <w:docGrid w:linePitch="360"/>
        </w:sectPr>
      </w:pPr>
      <w:r>
        <w:rPr>
          <w:rFonts w:hint="eastAsia"/>
          <w:color w:val="000000"/>
          <w:sz w:val="24"/>
        </w:rPr>
      </w:r>
      <w:r/>
    </w:p>
    <w:p>
      <w:pPr>
        <w:pStyle w:val="1047"/>
        <w:jc w:val="center"/>
        <w:spacing w:line="360" w:lineRule="auto"/>
        <w:widowControl w:val="off"/>
        <w:rPr>
          <w:rFonts w:hint="eastAsia" w:ascii="宋体" w:hAnsi="宋体" w:eastAsia="宋体" w:cs="Times New Roman"/>
          <w:color w:val="000000"/>
          <w:sz w:val="24"/>
          <w:szCs w:val="20"/>
          <w:lang w:val="en-US" w:eastAsia="zh-CN" w:bidi="ar-SA"/>
        </w:rPr>
      </w:pPr>
      <w:r>
        <w:rPr>
          <w:rFonts w:hint="eastAsia" w:ascii="宋体" w:hAnsi="宋体" w:eastAsia="宋体" w:cs="Times New Roman"/>
          <w:b/>
          <w:bCs/>
          <w:color w:val="000000"/>
          <w:sz w:val="28"/>
          <w:szCs w:val="28"/>
          <w:lang w:val="en-US" w:eastAsia="zh-CN" w:bidi="ar-SA"/>
        </w:rPr>
        <w:t xml:space="preserve">授权委托书</w:t>
      </w:r>
      <w:r>
        <w:rPr>
          <w:rFonts w:hint="eastAsia" w:ascii="宋体" w:hAnsi="宋体" w:eastAsia="宋体" w:cs="Times New Roman"/>
          <w:color w:val="000000"/>
          <w:sz w:val="24"/>
          <w:szCs w:val="20"/>
          <w:lang w:val="en-US" w:eastAsia="zh-CN" w:bidi="ar-SA"/>
        </w:rPr>
      </w:r>
      <w:r/>
    </w:p>
    <w:p>
      <w:pPr>
        <w:pStyle w:val="1047"/>
        <w:jc w:val="both"/>
        <w:spacing w:line="360" w:lineRule="auto"/>
        <w:widowControl w:val="off"/>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p>
      <w:pPr>
        <w:pStyle w:val="1047"/>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本授权委托书声明：我 </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lang w:eastAsia="zh-CN"/>
        </w:rPr>
        <w:t xml:space="preserve">（</w:t>
      </w:r>
      <w:r>
        <w:rPr>
          <w:rFonts w:hint="eastAsia" w:ascii="宋体" w:hAnsi="宋体" w:eastAsia="宋体" w:cs="Times New Roman"/>
          <w:color w:val="000000"/>
          <w:sz w:val="24"/>
          <w:u w:val="single"/>
        </w:rPr>
        <w:t xml:space="preserve">姓名</w:t>
      </w:r>
      <w:r>
        <w:rPr>
          <w:rFonts w:hint="eastAsia" w:ascii="宋体" w:hAnsi="宋体" w:eastAsia="宋体" w:cs="Times New Roman"/>
          <w:color w:val="000000"/>
          <w:sz w:val="24"/>
          <w:u w:val="single"/>
          <w:lang w:eastAsia="zh-CN"/>
        </w:rPr>
        <w:t xml:space="preserve">）</w:t>
      </w:r>
      <w:r>
        <w:rPr>
          <w:rFonts w:hint="eastAsia" w:ascii="宋体" w:hAnsi="宋体" w:eastAsia="宋体" w:cs="Times New Roman"/>
          <w:color w:val="000000"/>
          <w:sz w:val="24"/>
        </w:rPr>
        <w:t xml:space="preserve">系</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lang w:eastAsia="zh-CN"/>
        </w:rPr>
        <w:t xml:space="preserve">（</w:t>
      </w:r>
      <w:r>
        <w:rPr>
          <w:rFonts w:hint="eastAsia" w:ascii="宋体" w:hAnsi="宋体" w:eastAsia="宋体" w:cs="Times New Roman"/>
          <w:color w:val="000000"/>
          <w:sz w:val="24"/>
          <w:u w:val="single"/>
          <w:lang w:val="en-US" w:eastAsia="zh-CN"/>
        </w:rPr>
        <w:t xml:space="preserve">响应人</w:t>
      </w:r>
      <w:r>
        <w:rPr>
          <w:rFonts w:hint="eastAsia" w:ascii="宋体" w:hAnsi="宋体" w:eastAsia="宋体" w:cs="Times New Roman"/>
          <w:color w:val="000000"/>
          <w:sz w:val="24"/>
          <w:u w:val="single"/>
        </w:rPr>
        <w:t xml:space="preserve">名称</w:t>
      </w:r>
      <w:r>
        <w:rPr>
          <w:rFonts w:hint="eastAsia" w:ascii="宋体" w:hAnsi="宋体" w:eastAsia="宋体" w:cs="Times New Roman"/>
          <w:color w:val="000000"/>
          <w:sz w:val="24"/>
          <w:u w:val="single"/>
          <w:lang w:eastAsia="zh-CN"/>
        </w:rPr>
        <w:t xml:space="preserve">）</w:t>
      </w:r>
      <w:r>
        <w:rPr>
          <w:rFonts w:hint="eastAsia" w:ascii="宋体" w:hAnsi="宋体" w:eastAsia="宋体" w:cs="Times New Roman"/>
          <w:color w:val="000000"/>
          <w:sz w:val="24"/>
        </w:rPr>
        <w:t xml:space="preserve">的法定代表人，现授权委托 </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lang w:val="en-US" w:eastAsia="zh-CN"/>
        </w:rPr>
        <w:t xml:space="preserve">响应人</w:t>
      </w:r>
      <w:r>
        <w:rPr>
          <w:rFonts w:hint="eastAsia" w:ascii="宋体" w:hAnsi="宋体" w:eastAsia="宋体" w:cs="Times New Roman"/>
          <w:color w:val="000000"/>
          <w:sz w:val="24"/>
          <w:u w:val="single"/>
        </w:rPr>
        <w:t xml:space="preserve">名称）</w:t>
      </w:r>
      <w:r>
        <w:rPr>
          <w:rFonts w:hint="eastAsia" w:ascii="宋体" w:hAnsi="宋体" w:eastAsia="宋体" w:cs="Times New Roman"/>
          <w:color w:val="000000"/>
          <w:sz w:val="24"/>
        </w:rPr>
        <w:t xml:space="preserve">的</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lang w:eastAsia="zh-CN"/>
        </w:rPr>
        <w:t xml:space="preserve">（</w:t>
      </w:r>
      <w:r>
        <w:rPr>
          <w:rFonts w:hint="eastAsia" w:ascii="宋体" w:hAnsi="宋体" w:eastAsia="宋体" w:cs="Times New Roman"/>
          <w:color w:val="000000"/>
          <w:sz w:val="24"/>
          <w:u w:val="single"/>
        </w:rPr>
        <w:t xml:space="preserve">姓名</w:t>
      </w:r>
      <w:r>
        <w:rPr>
          <w:rFonts w:hint="eastAsia" w:ascii="宋体" w:hAnsi="宋体" w:eastAsia="宋体" w:cs="Times New Roman"/>
          <w:color w:val="000000"/>
          <w:sz w:val="24"/>
          <w:u w:val="single"/>
          <w:lang w:eastAsia="zh-CN"/>
        </w:rPr>
        <w:t xml:space="preserve">）</w:t>
      </w:r>
      <w:r>
        <w:rPr>
          <w:rFonts w:hint="eastAsia" w:ascii="宋体" w:hAnsi="宋体" w:eastAsia="宋体" w:cs="Times New Roman"/>
          <w:color w:val="000000"/>
          <w:sz w:val="24"/>
        </w:rPr>
        <w:t xml:space="preserve">为我公司代理人，参加</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lang w:eastAsia="zh-CN"/>
        </w:rPr>
        <w:t xml:space="preserve">项目</w:t>
      </w:r>
      <w:r>
        <w:rPr>
          <w:rFonts w:hint="eastAsia" w:ascii="宋体" w:hAnsi="宋体" w:eastAsia="宋体" w:cs="Times New Roman"/>
          <w:color w:val="000000"/>
          <w:sz w:val="24"/>
        </w:rPr>
        <w:t xml:space="preserve">的</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活动。代理人在投标、开标、评标、合同谈判过程中所签署的一切文件和处理与之有关的一切事务，我均予以承认。</w:t>
      </w:r>
      <w:r>
        <w:rPr>
          <w:rFonts w:hint="eastAsia" w:ascii="宋体" w:hAnsi="宋体" w:eastAsia="宋体" w:cs="Times New Roman"/>
          <w:color w:val="000000"/>
          <w:sz w:val="24"/>
        </w:rPr>
      </w:r>
      <w:r/>
    </w:p>
    <w:p>
      <w:pPr>
        <w:pStyle w:val="1047"/>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1047"/>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代理人无转委权。特此委托。</w:t>
      </w:r>
      <w:r>
        <w:rPr>
          <w:rFonts w:hint="eastAsia" w:ascii="宋体" w:hAnsi="宋体" w:eastAsia="宋体" w:cs="Times New Roman"/>
          <w:color w:val="000000"/>
          <w:sz w:val="24"/>
        </w:rPr>
      </w:r>
      <w:r/>
    </w:p>
    <w:p>
      <w:pPr>
        <w:pStyle w:val="1047"/>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1047"/>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代理人：          性别：                 年龄：</w:t>
      </w:r>
      <w:r>
        <w:rPr>
          <w:rFonts w:hint="eastAsia" w:ascii="宋体" w:hAnsi="宋体" w:eastAsia="宋体" w:cs="Times New Roman"/>
          <w:color w:val="000000"/>
          <w:sz w:val="24"/>
        </w:rPr>
      </w:r>
      <w:r/>
    </w:p>
    <w:p>
      <w:pPr>
        <w:pStyle w:val="1047"/>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单位：               部门：               职务：</w:t>
      </w:r>
      <w:r>
        <w:rPr>
          <w:rFonts w:hint="eastAsia" w:ascii="宋体" w:hAnsi="宋体" w:eastAsia="宋体" w:cs="Times New Roman"/>
          <w:color w:val="000000"/>
          <w:sz w:val="24"/>
        </w:rPr>
      </w:r>
      <w:r/>
    </w:p>
    <w:p>
      <w:pPr>
        <w:pStyle w:val="1047"/>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供应商</w:t>
      </w:r>
      <w:r>
        <w:rPr>
          <w:rFonts w:hint="eastAsia" w:ascii="宋体" w:hAnsi="宋体" w:eastAsia="宋体" w:cs="Times New Roman"/>
          <w:color w:val="000000"/>
          <w:sz w:val="24"/>
        </w:rPr>
        <w:t xml:space="preserve">：</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盖章</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r>
      <w:r/>
    </w:p>
    <w:p>
      <w:pPr>
        <w:pStyle w:val="1047"/>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法定代表人：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签字或盖章</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r>
      <w:r/>
    </w:p>
    <w:p>
      <w:pPr>
        <w:pStyle w:val="1047"/>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日期：     年   月   日</w:t>
      </w:r>
      <w:r>
        <w:rPr>
          <w:rFonts w:hint="eastAsia" w:ascii="宋体" w:hAnsi="宋体" w:eastAsia="宋体" w:cs="Times New Roman"/>
          <w:color w:val="000000"/>
          <w:sz w:val="24"/>
        </w:rPr>
      </w:r>
      <w:r/>
    </w:p>
    <w:p>
      <w:pPr>
        <w:pStyle w:val="1047"/>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1047"/>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1047"/>
        <w:jc w:val="left"/>
        <w:spacing w:line="360" w:lineRule="auto"/>
        <w:tabs>
          <w:tab w:val="left" w:pos="5580" w:leader="none"/>
        </w:tabs>
        <w:rPr>
          <w:rFonts w:ascii="Times New Roman" w:hAnsi="Times New Roman" w:eastAsia="宋体" w:cs="Times New Roman"/>
          <w:color w:val="000000"/>
          <w:spacing w:val="-3"/>
          <w:sz w:val="24"/>
          <w:szCs w:val="24"/>
        </w:rPr>
      </w:pPr>
      <w:r>
        <w:rPr>
          <w:rFonts w:ascii="Times New Roman" w:hAnsi="Times New Roman" w:eastAsia="宋体" w:cs="Times New Roman"/>
          <w:color w:val="000000"/>
          <w:sz w:val="24"/>
          <w:szCs w:val="24"/>
        </w:rPr>
        <w:t xml:space="preserve">附：</w:t>
      </w:r>
      <w:r>
        <w:rPr>
          <w:rFonts w:hint="eastAsia" w:ascii="Times New Roman" w:hAnsi="Times New Roman" w:eastAsia="宋体" w:cs="Times New Roman"/>
          <w:color w:val="000000"/>
          <w:spacing w:val="-3"/>
          <w:sz w:val="24"/>
          <w:szCs w:val="24"/>
          <w:lang w:eastAsia="zh-CN"/>
        </w:rPr>
        <w:t xml:space="preserve">授权委托</w:t>
      </w:r>
      <w:r>
        <w:rPr>
          <w:rFonts w:ascii="Times New Roman" w:hAnsi="Times New Roman" w:eastAsia="宋体" w:cs="Times New Roman"/>
          <w:color w:val="000000"/>
          <w:spacing w:val="-3"/>
          <w:sz w:val="24"/>
          <w:szCs w:val="24"/>
        </w:rPr>
        <w:t xml:space="preserve">人有效期内的身</w:t>
      </w:r>
      <w:r>
        <w:rPr>
          <w:rFonts w:hint="eastAsia" w:ascii="Times New Roman" w:hAnsi="Times New Roman" w:eastAsia="宋体" w:cs="Times New Roman"/>
          <w:color w:val="000000"/>
          <w:spacing w:val="-3"/>
          <w:sz w:val="24"/>
          <w:szCs w:val="24"/>
        </w:rPr>
        <w:t xml:space="preserve">份</w:t>
      </w:r>
      <w:r>
        <w:rPr>
          <w:rFonts w:ascii="Times New Roman" w:hAnsi="Times New Roman" w:eastAsia="宋体" w:cs="Times New Roman"/>
          <w:color w:val="000000"/>
          <w:spacing w:val="-3"/>
          <w:sz w:val="24"/>
          <w:szCs w:val="24"/>
        </w:rPr>
        <w:t xml:space="preserve">证正反面</w:t>
      </w:r>
      <w:r>
        <w:rPr>
          <w:rFonts w:hint="eastAsia" w:ascii="Times New Roman" w:hAnsi="Times New Roman" w:eastAsia="宋体" w:cs="Times New Roman"/>
          <w:color w:val="000000"/>
          <w:spacing w:val="-3"/>
          <w:sz w:val="24"/>
          <w:szCs w:val="24"/>
          <w:lang w:eastAsia="zh-CN"/>
        </w:rPr>
        <w:t xml:space="preserve">复印件</w:t>
      </w:r>
      <w:r>
        <w:rPr>
          <w:rFonts w:hint="eastAsia" w:ascii="Times New Roman" w:hAnsi="Times New Roman" w:eastAsia="宋体" w:cs="Times New Roman"/>
          <w:color w:val="000000"/>
          <w:spacing w:val="-3"/>
          <w:sz w:val="24"/>
          <w:szCs w:val="24"/>
        </w:rPr>
        <w:t xml:space="preserve">。</w:t>
      </w:r>
      <w:r>
        <w:rPr>
          <w:rFonts w:ascii="Times New Roman" w:hAnsi="Times New Roman" w:eastAsia="宋体" w:cs="Times New Roman"/>
          <w:color w:val="000000"/>
          <w:spacing w:val="-3"/>
          <w:sz w:val="24"/>
          <w:szCs w:val="24"/>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675"/>
        </w:trPr>
        <w:tc>
          <w:tcPr>
            <w:tcW w:w="4673" w:type="dxa"/>
            <w:vAlign w:val="top"/>
            <w:textDirection w:val="lrTb"/>
            <w:noWrap w:val="false"/>
          </w:tcPr>
          <w:p>
            <w:pPr>
              <w:pStyle w:val="104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4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4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104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4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47"/>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1047"/>
        <w:jc w:val="left"/>
        <w:widowControl/>
        <w:rPr>
          <w:rFonts w:hint="eastAsia"/>
          <w:color w:val="000000"/>
          <w:sz w:val="24"/>
        </w:rPr>
        <w:sectPr>
          <w:footnotePr/>
          <w:endnotePr/>
          <w:type w:val="nextPage"/>
          <w:pgSz w:w="11907" w:h="16838" w:orient="portrait"/>
          <w:pgMar w:top="1417" w:right="1134" w:bottom="1417" w:left="1134" w:header="850" w:footer="850" w:gutter="0"/>
          <w:cols w:num="1" w:sep="0" w:space="1701" w:equalWidth="1"/>
          <w:docGrid w:linePitch="360"/>
          <w:titlePg/>
        </w:sectPr>
      </w:pPr>
      <w:r>
        <w:rPr>
          <w:rFonts w:hint="eastAsia"/>
          <w:color w:val="000000"/>
          <w:sz w:val="24"/>
        </w:rPr>
      </w:r>
      <w:r/>
    </w:p>
    <w:p>
      <w:pPr>
        <w:pStyle w:val="1047"/>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1047"/>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47"/>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1047"/>
        <w:ind w:firstLine="640"/>
        <w:rPr>
          <w:color w:val="000000"/>
        </w:rPr>
      </w:pPr>
      <w:r>
        <w:rPr>
          <w:color w:val="000000"/>
        </w:rPr>
      </w:r>
      <w:r/>
    </w:p>
    <w:p>
      <w:pPr>
        <w:pStyle w:val="1047"/>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047"/>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047"/>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047"/>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047"/>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047"/>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047"/>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047"/>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w:t>
      </w:r>
      <w:r>
        <w:rPr>
          <w:rFonts w:hint="eastAsia" w:ascii="宋体" w:hAnsi="宋体"/>
          <w:color w:val="000000"/>
          <w:sz w:val="24"/>
          <w:lang w:val="en-US" w:eastAsia="zh-CN"/>
        </w:rPr>
        <w:t xml:space="preserve">严重</w:t>
      </w:r>
      <w:r>
        <w:rPr>
          <w:rFonts w:hint="eastAsia" w:ascii="宋体" w:hAnsi="宋体"/>
          <w:color w:val="000000"/>
          <w:sz w:val="24"/>
        </w:rPr>
        <w:t xml:space="preserve">违法违规、较重或严重失信记录。 </w:t>
      </w:r>
      <w:r>
        <w:rPr>
          <w:rFonts w:ascii="宋体" w:hAnsi="宋体"/>
          <w:color w:val="000000"/>
          <w:sz w:val="24"/>
        </w:rPr>
      </w:r>
      <w:r/>
    </w:p>
    <w:p>
      <w:pPr>
        <w:pStyle w:val="1047"/>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047"/>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047"/>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047"/>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129"/>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0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7"/>
        <w:spacing w:line="360" w:lineRule="auto"/>
        <w:rPr>
          <w:color w:val="000000"/>
          <w:sz w:val="24"/>
          <w:szCs w:val="20"/>
        </w:rPr>
        <w:outlineLvl w:val="2"/>
      </w:pPr>
      <w:r>
        <w:rPr>
          <w:color w:val="000000"/>
          <w:sz w:val="24"/>
          <w:szCs w:val="20"/>
        </w:rPr>
        <w:br w:type="page" w:clear="all"/>
      </w:r>
      <w:r>
        <w:rPr>
          <w:color w:val="000000"/>
          <w:sz w:val="24"/>
          <w:szCs w:val="20"/>
        </w:rPr>
        <w:t xml:space="preserve">7  报价一览表</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color w:val="000000"/>
          <w:sz w:val="24"/>
          <w:szCs w:val="20"/>
        </w:rPr>
      </w:r>
      <w:r/>
    </w:p>
    <w:p>
      <w:pPr>
        <w:pStyle w:val="1047"/>
        <w:jc w:val="center"/>
        <w:rPr>
          <w:b/>
          <w:color w:val="000000"/>
          <w:sz w:val="36"/>
          <w:szCs w:val="36"/>
        </w:rPr>
      </w:pPr>
      <w:r/>
      <w:bookmarkStart w:id="692" w:name="_Toc164608827"/>
      <w:r/>
      <w:bookmarkStart w:id="693" w:name="_Toc305158900"/>
      <w:r/>
      <w:bookmarkStart w:id="694" w:name="_Toc226309802"/>
      <w:r/>
      <w:bookmarkStart w:id="695" w:name="_Toc195842923"/>
      <w:r/>
      <w:bookmarkStart w:id="696" w:name="_Toc226965831"/>
      <w:r/>
      <w:bookmarkStart w:id="697" w:name="_Toc265228396"/>
      <w:r/>
      <w:bookmarkStart w:id="698" w:name="_Toc164608672"/>
      <w:r/>
      <w:bookmarkStart w:id="699" w:name="_Toc226965748"/>
      <w:r/>
      <w:bookmarkStart w:id="700" w:name="_Toc264969248"/>
      <w:r/>
      <w:bookmarkStart w:id="701" w:name="_Toc305158826"/>
      <w:r/>
      <w:bookmarkStart w:id="702" w:name="_Toc226337254"/>
      <w:r>
        <w:rPr>
          <w:rFonts w:hint="eastAsia"/>
          <w:b/>
          <w:color w:val="000000"/>
          <w:sz w:val="36"/>
          <w:szCs w:val="36"/>
        </w:rPr>
        <w:t xml:space="preserve">报价一览表</w:t>
      </w:r>
      <w:bookmarkEnd w:id="692"/>
      <w:r/>
      <w:bookmarkEnd w:id="693"/>
      <w:r/>
      <w:bookmarkEnd w:id="694"/>
      <w:r/>
      <w:bookmarkEnd w:id="695"/>
      <w:r/>
      <w:bookmarkEnd w:id="696"/>
      <w:r/>
      <w:bookmarkEnd w:id="697"/>
      <w:r/>
      <w:bookmarkEnd w:id="698"/>
      <w:r/>
      <w:bookmarkEnd w:id="699"/>
      <w:r/>
      <w:bookmarkEnd w:id="700"/>
      <w:r/>
      <w:bookmarkEnd w:id="701"/>
      <w:r/>
      <w:bookmarkEnd w:id="702"/>
      <w:r>
        <w:rPr>
          <w:b/>
          <w:color w:val="000000"/>
          <w:sz w:val="36"/>
          <w:szCs w:val="36"/>
        </w:rPr>
      </w:r>
      <w:r/>
    </w:p>
    <w:p>
      <w:pPr>
        <w:pStyle w:val="1047"/>
        <w:jc w:val="left"/>
        <w:spacing w:line="360" w:lineRule="auto"/>
        <w:tabs>
          <w:tab w:val="left" w:pos="1800" w:leader="none"/>
          <w:tab w:val="left" w:pos="5580" w:leader="none"/>
        </w:tabs>
        <w:rPr>
          <w:color w:val="000000"/>
          <w:sz w:val="24"/>
        </w:rPr>
      </w:pPr>
      <w:r>
        <w:rPr>
          <w:color w:val="000000"/>
          <w:sz w:val="24"/>
        </w:rPr>
      </w:r>
      <w:r/>
    </w:p>
    <w:p>
      <w:pPr>
        <w:pStyle w:val="1047"/>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w:t>
      </w:r>
      <w:r>
        <w:rPr>
          <w:color w:val="000000"/>
          <w:sz w:val="24"/>
          <w:u w:val="single"/>
        </w:rPr>
      </w:r>
      <w:r/>
    </w:p>
    <w:tbl>
      <w:tblPr>
        <w:tblW w:w="4503"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1"/>
        <w:gridCol w:w="3406"/>
        <w:gridCol w:w="2154"/>
        <w:gridCol w:w="2267"/>
      </w:tblGrid>
      <w:tr>
        <w:trPr>
          <w:trHeight w:val="531"/>
        </w:trPr>
        <w:tc>
          <w:tcPr>
            <w:tcW w:w="495" w:type="dxa"/>
            <w:vAlign w:val="center"/>
            <w:vMerge w:val="restart"/>
            <w:textDirection w:val="lrTb"/>
            <w:noWrap w:val="false"/>
          </w:tcPr>
          <w:p>
            <w:pPr>
              <w:pStyle w:val="1047"/>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1047"/>
              <w:jc w:val="center"/>
              <w:tabs>
                <w:tab w:val="left" w:pos="5580" w:leader="none"/>
              </w:tabs>
              <w:rPr>
                <w:b/>
                <w:color w:val="000000"/>
                <w:sz w:val="24"/>
              </w:rPr>
            </w:pPr>
            <w:r>
              <w:rPr>
                <w:rFonts w:hint="eastAsia"/>
                <w:b/>
                <w:color w:val="000000"/>
                <w:sz w:val="24"/>
              </w:rPr>
              <w:t xml:space="preserve">供应商名称</w:t>
            </w:r>
            <w:r>
              <w:rPr>
                <w:b/>
                <w:color w:val="000000"/>
                <w:sz w:val="24"/>
              </w:rPr>
            </w:r>
            <w:r/>
          </w:p>
        </w:tc>
        <w:tc>
          <w:tcPr>
            <w:gridSpan w:val="2"/>
            <w:tcW w:w="4421" w:type="dxa"/>
            <w:vAlign w:val="center"/>
            <w:textDirection w:val="lrTb"/>
            <w:noWrap w:val="false"/>
          </w:tcPr>
          <w:p>
            <w:pPr>
              <w:pStyle w:val="1047"/>
              <w:jc w:val="center"/>
              <w:tabs>
                <w:tab w:val="left" w:pos="5580" w:leader="none"/>
              </w:tabs>
              <w:rPr>
                <w:rFonts w:eastAsia="宋体"/>
                <w:b/>
                <w:color w:val="000000"/>
                <w:sz w:val="24"/>
                <w:lang w:val="en-US" w:eastAsia="zh-CN"/>
              </w:rPr>
            </w:pPr>
            <w:r>
              <w:rPr>
                <w:rFonts w:hint="eastAsia"/>
                <w:b/>
                <w:color w:val="000000"/>
                <w:sz w:val="24"/>
              </w:rPr>
              <w:t xml:space="preserve">报价</w:t>
            </w:r>
            <w:r>
              <w:rPr>
                <w:rFonts w:hint="eastAsia"/>
                <w:b/>
                <w:color w:val="000000"/>
                <w:sz w:val="24"/>
                <w:lang w:eastAsia="zh-CN"/>
              </w:rPr>
              <w:t xml:space="preserve">（</w:t>
            </w:r>
            <w:r>
              <w:rPr>
                <w:rFonts w:hint="eastAsia"/>
                <w:b/>
                <w:color w:val="000000"/>
                <w:sz w:val="24"/>
                <w:lang w:val="en-US" w:eastAsia="zh-CN"/>
              </w:rPr>
              <w:t xml:space="preserve">元）</w:t>
            </w:r>
            <w:r>
              <w:rPr>
                <w:rFonts w:eastAsia="宋体"/>
                <w:b/>
                <w:color w:val="000000"/>
                <w:sz w:val="24"/>
                <w:lang w:val="en-US" w:eastAsia="zh-CN"/>
              </w:rPr>
            </w:r>
            <w:r/>
          </w:p>
        </w:tc>
      </w:tr>
      <w:tr>
        <w:trPr>
          <w:trHeight w:val="674"/>
        </w:trPr>
        <w:tc>
          <w:tcPr>
            <w:tcW w:w="495" w:type="dxa"/>
            <w:vAlign w:val="center"/>
            <w:vMerge w:val="continue"/>
            <w:textDirection w:val="lrTb"/>
            <w:noWrap w:val="false"/>
          </w:tcPr>
          <w:p>
            <w:pPr>
              <w:pStyle w:val="1047"/>
              <w:jc w:val="left"/>
              <w:widowControl/>
              <w:rPr>
                <w:b/>
                <w:color w:val="000000"/>
                <w:sz w:val="24"/>
              </w:rPr>
            </w:pPr>
            <w:r>
              <w:rPr>
                <w:b/>
                <w:color w:val="000000"/>
                <w:sz w:val="24"/>
              </w:rPr>
            </w:r>
            <w:r/>
          </w:p>
        </w:tc>
        <w:tc>
          <w:tcPr>
            <w:tcW w:w="1960" w:type="dxa"/>
            <w:vAlign w:val="center"/>
            <w:vMerge w:val="continue"/>
            <w:textDirection w:val="lrTb"/>
            <w:noWrap w:val="false"/>
          </w:tcPr>
          <w:p>
            <w:pPr>
              <w:pStyle w:val="1047"/>
              <w:jc w:val="left"/>
              <w:widowControl/>
              <w:rPr>
                <w:b/>
                <w:color w:val="000000"/>
                <w:sz w:val="24"/>
              </w:rPr>
            </w:pPr>
            <w:r>
              <w:rPr>
                <w:b/>
                <w:color w:val="000000"/>
                <w:sz w:val="24"/>
              </w:rPr>
            </w:r>
            <w:r/>
          </w:p>
        </w:tc>
        <w:tc>
          <w:tcPr>
            <w:tcW w:w="1239" w:type="dxa"/>
            <w:vAlign w:val="center"/>
            <w:textDirection w:val="lrTb"/>
            <w:noWrap w:val="false"/>
          </w:tcPr>
          <w:p>
            <w:pPr>
              <w:pStyle w:val="1047"/>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1047"/>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5" w:type="dxa"/>
            <w:vAlign w:val="center"/>
            <w:textDirection w:val="lrTb"/>
            <w:noWrap w:val="false"/>
          </w:tcPr>
          <w:p>
            <w:pPr>
              <w:pStyle w:val="1047"/>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1047"/>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1047"/>
              <w:jc w:val="center"/>
              <w:tabs>
                <w:tab w:val="left" w:pos="5580" w:leader="none"/>
              </w:tabs>
              <w:rPr>
                <w:color w:val="000000"/>
                <w:sz w:val="24"/>
              </w:rPr>
            </w:pPr>
            <w:r>
              <w:rPr>
                <w:color w:val="000000"/>
                <w:sz w:val="24"/>
              </w:rPr>
            </w:r>
            <w:r/>
          </w:p>
        </w:tc>
        <w:tc>
          <w:tcPr>
            <w:tcW w:w="1304" w:type="dxa"/>
            <w:vAlign w:val="center"/>
            <w:textDirection w:val="lrTb"/>
            <w:noWrap w:val="false"/>
          </w:tcPr>
          <w:p>
            <w:pPr>
              <w:pStyle w:val="1047"/>
              <w:jc w:val="center"/>
              <w:tabs>
                <w:tab w:val="left" w:pos="5580" w:leader="none"/>
              </w:tabs>
              <w:rPr>
                <w:color w:val="000000"/>
                <w:sz w:val="24"/>
              </w:rPr>
            </w:pPr>
            <w:r>
              <w:rPr>
                <w:color w:val="000000"/>
                <w:sz w:val="24"/>
              </w:rPr>
            </w:r>
            <w:r/>
          </w:p>
        </w:tc>
      </w:tr>
    </w:tbl>
    <w:p>
      <w:pPr>
        <w:pStyle w:val="1047"/>
        <w:jc w:val="left"/>
        <w:rPr>
          <w:color w:val="000000"/>
          <w:sz w:val="24"/>
        </w:rPr>
      </w:pPr>
      <w:r>
        <w:rPr>
          <w:color w:val="000000"/>
          <w:sz w:val="24"/>
        </w:rPr>
      </w:r>
      <w:r/>
    </w:p>
    <w:p>
      <w:pPr>
        <w:pStyle w:val="1047"/>
        <w:ind w:firstLine="480"/>
        <w:tabs>
          <w:tab w:val="left" w:pos="5580" w:leader="none"/>
        </w:tabs>
        <w:rPr>
          <w:color w:val="000000"/>
          <w:sz w:val="24"/>
          <w:szCs w:val="20"/>
        </w:rPr>
      </w:pPr>
      <w:r>
        <w:rPr>
          <w:color w:val="000000"/>
          <w:sz w:val="24"/>
        </w:rPr>
        <w:t xml:space="preserve">注：1</w:t>
      </w:r>
      <w:r>
        <w:rPr>
          <w:color w:val="000000"/>
          <w:sz w:val="24"/>
          <w:szCs w:val="20"/>
        </w:rPr>
        <w:t xml:space="preserve">.本表必须按包分别填写。</w:t>
      </w:r>
      <w:r>
        <w:rPr>
          <w:color w:val="000000"/>
          <w:sz w:val="24"/>
          <w:szCs w:val="20"/>
        </w:rPr>
      </w:r>
      <w:r/>
    </w:p>
    <w:p>
      <w:pPr>
        <w:pStyle w:val="1047"/>
        <w:spacing w:before="25" w:after="25" w:line="360" w:lineRule="auto"/>
        <w:rPr>
          <w:color w:val="000000"/>
          <w:sz w:val="24"/>
          <w:lang w:val="zh-CN"/>
        </w:rPr>
      </w:pPr>
      <w:r>
        <w:rPr>
          <w:color w:val="000000"/>
          <w:sz w:val="24"/>
          <w:lang w:val="zh-CN"/>
        </w:rPr>
      </w:r>
      <w:r/>
    </w:p>
    <w:p>
      <w:pPr>
        <w:pStyle w:val="104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7"/>
        <w:spacing w:line="360" w:lineRule="auto"/>
        <w:rPr>
          <w:color w:val="000000"/>
          <w:sz w:val="24"/>
          <w:szCs w:val="20"/>
        </w:rPr>
        <w:outlineLvl w:val="2"/>
      </w:pPr>
      <w:r/>
      <w:bookmarkStart w:id="703" w:name="_Toc195842924"/>
      <w:r/>
      <w:bookmarkStart w:id="704" w:name="_Toc150774763"/>
      <w:r/>
      <w:bookmarkStart w:id="705" w:name="_Toc226965749"/>
      <w:r/>
      <w:bookmarkStart w:id="706" w:name="_Toc264969249"/>
      <w:r/>
      <w:bookmarkStart w:id="707" w:name="_Toc305158827"/>
      <w:r/>
      <w:bookmarkStart w:id="708" w:name="_Toc226309803"/>
      <w:r/>
      <w:bookmarkStart w:id="709" w:name="_Toc127151558"/>
      <w:r/>
      <w:bookmarkStart w:id="710" w:name="_Toc226965832"/>
      <w:r/>
      <w:bookmarkStart w:id="711" w:name="_Toc305158901"/>
      <w:r/>
      <w:bookmarkStart w:id="712" w:name="_Toc265228397"/>
      <w:r/>
      <w:bookmarkStart w:id="713" w:name="_Toc142311060"/>
      <w:r/>
      <w:bookmarkStart w:id="714" w:name="_Toc226337255"/>
      <w:r/>
      <w:bookmarkStart w:id="715" w:name="_Toc150480796"/>
      <w:r>
        <w:rPr>
          <w:color w:val="000000"/>
          <w:sz w:val="24"/>
          <w:szCs w:val="20"/>
        </w:rPr>
        <w:br w:type="page" w:clear="all"/>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Start w:id="716" w:name="_Toc226309806"/>
      <w:r/>
      <w:bookmarkStart w:id="717" w:name="_Toc305158904"/>
      <w:r/>
      <w:bookmarkStart w:id="718" w:name="_Toc265228400"/>
      <w:r/>
      <w:bookmarkStart w:id="719" w:name="_Toc142311062"/>
      <w:r/>
      <w:bookmarkStart w:id="720" w:name="_Toc127151562"/>
      <w:r/>
      <w:bookmarkStart w:id="721" w:name="_Toc264969252"/>
      <w:r/>
      <w:bookmarkStart w:id="722" w:name="_Toc195842927"/>
      <w:r/>
      <w:bookmarkStart w:id="723" w:name="_Toc150480798"/>
      <w:r/>
      <w:bookmarkStart w:id="724" w:name="_Toc150774765"/>
      <w:r/>
      <w:bookmarkStart w:id="725" w:name="_Toc226965752"/>
      <w:r/>
      <w:bookmarkStart w:id="726" w:name="_Toc226337258"/>
      <w:r/>
      <w:bookmarkStart w:id="727" w:name="_Toc226965835"/>
      <w:r/>
      <w:bookmarkStart w:id="728" w:name="_Toc305158830"/>
      <w:r/>
      <w:bookmarkStart w:id="729" w:name="_Toc305158829"/>
      <w:r/>
      <w:bookmarkStart w:id="730" w:name="_Toc142311061"/>
      <w:r/>
      <w:bookmarkStart w:id="731" w:name="_Toc264969251"/>
      <w:r/>
      <w:bookmarkStart w:id="732" w:name="_Toc195842926"/>
      <w:r/>
      <w:bookmarkStart w:id="733" w:name="_Toc150774764"/>
      <w:r/>
      <w:bookmarkStart w:id="734" w:name="_Toc265228399"/>
      <w:r/>
      <w:bookmarkStart w:id="735" w:name="_Toc150480797"/>
      <w:r/>
      <w:bookmarkStart w:id="736" w:name="_Toc226337257"/>
      <w:r/>
      <w:bookmarkStart w:id="737" w:name="_Toc305158903"/>
      <w:r/>
      <w:bookmarkStart w:id="738" w:name="_Toc127151561"/>
      <w:r/>
      <w:bookmarkStart w:id="739" w:name="_Toc226965751"/>
      <w:r/>
      <w:bookmarkStart w:id="740" w:name="_Toc226309805"/>
      <w:r/>
      <w:bookmarkStart w:id="741" w:name="_Toc226965834"/>
      <w:r>
        <w:rPr>
          <w:color w:val="000000"/>
          <w:sz w:val="24"/>
          <w:szCs w:val="20"/>
        </w:rPr>
        <w:t xml:space="preserve">9  合同条款偏离表</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color w:val="000000"/>
          <w:sz w:val="24"/>
          <w:szCs w:val="20"/>
        </w:rPr>
      </w:r>
      <w:r/>
    </w:p>
    <w:p>
      <w:pPr>
        <w:pStyle w:val="1047"/>
        <w:spacing w:line="360" w:lineRule="auto"/>
        <w:rPr>
          <w:color w:val="000000"/>
          <w:sz w:val="24"/>
          <w:szCs w:val="20"/>
        </w:rPr>
      </w:pPr>
      <w:r>
        <w:rPr>
          <w:color w:val="000000"/>
          <w:sz w:val="24"/>
          <w:szCs w:val="20"/>
        </w:rPr>
      </w:r>
      <w:r/>
    </w:p>
    <w:p>
      <w:pPr>
        <w:pStyle w:val="1047"/>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47"/>
        <w:jc w:val="center"/>
        <w:rPr>
          <w:color w:val="000000"/>
          <w:sz w:val="36"/>
          <w:szCs w:val="36"/>
        </w:rPr>
      </w:pPr>
      <w:r>
        <w:rPr>
          <w:color w:val="000000"/>
          <w:sz w:val="36"/>
          <w:szCs w:val="36"/>
        </w:rPr>
      </w:r>
      <w:r/>
    </w:p>
    <w:p>
      <w:pPr>
        <w:pStyle w:val="1047"/>
        <w:spacing w:line="360" w:lineRule="auto"/>
        <w:rPr>
          <w:color w:val="000000"/>
          <w:sz w:val="24"/>
          <w:szCs w:val="20"/>
        </w:rPr>
      </w:pPr>
      <w:r>
        <w:rPr>
          <w:color w:val="000000"/>
          <w:sz w:val="24"/>
          <w:szCs w:val="20"/>
        </w:rPr>
      </w:r>
      <w:r/>
    </w:p>
    <w:p>
      <w:pPr>
        <w:pStyle w:val="1047"/>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47"/>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047"/>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47"/>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1047"/>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047"/>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1047"/>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1047"/>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1047"/>
              <w:jc w:val="center"/>
              <w:rPr>
                <w:color w:val="000000"/>
                <w:sz w:val="24"/>
              </w:rPr>
            </w:pPr>
            <w:r>
              <w:rPr>
                <w:color w:val="000000"/>
                <w:sz w:val="24"/>
              </w:rPr>
              <w:t xml:space="preserve">偏离情况</w:t>
            </w:r>
            <w:r>
              <w:rPr>
                <w:color w:val="000000"/>
                <w:sz w:val="24"/>
              </w:rPr>
            </w:r>
            <w:r/>
          </w:p>
          <w:p>
            <w:pPr>
              <w:pStyle w:val="1047"/>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1047"/>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047"/>
              <w:jc w:val="center"/>
              <w:rPr>
                <w:color w:val="000000"/>
                <w:sz w:val="24"/>
              </w:rPr>
            </w:pPr>
            <w:r>
              <w:rPr>
                <w:color w:val="000000"/>
                <w:sz w:val="24"/>
              </w:rPr>
            </w:r>
            <w:r/>
          </w:p>
        </w:tc>
        <w:tc>
          <w:tcPr>
            <w:tcW w:w="1301" w:type="dxa"/>
            <w:vAlign w:val="center"/>
            <w:textDirection w:val="lrTb"/>
            <w:noWrap w:val="false"/>
          </w:tcPr>
          <w:p>
            <w:pPr>
              <w:pStyle w:val="1047"/>
              <w:jc w:val="center"/>
              <w:rPr>
                <w:color w:val="000000"/>
                <w:sz w:val="24"/>
              </w:rPr>
            </w:pPr>
            <w:r>
              <w:rPr>
                <w:color w:val="000000"/>
                <w:sz w:val="24"/>
              </w:rPr>
            </w:r>
            <w:r/>
          </w:p>
        </w:tc>
        <w:tc>
          <w:tcPr>
            <w:tcW w:w="2007" w:type="dxa"/>
            <w:vAlign w:val="center"/>
            <w:textDirection w:val="lrTb"/>
            <w:noWrap w:val="false"/>
          </w:tcPr>
          <w:p>
            <w:pPr>
              <w:pStyle w:val="1047"/>
              <w:jc w:val="center"/>
              <w:rPr>
                <w:color w:val="000000"/>
                <w:sz w:val="24"/>
              </w:rPr>
            </w:pPr>
            <w:r>
              <w:rPr>
                <w:color w:val="000000"/>
                <w:sz w:val="24"/>
              </w:rPr>
            </w:r>
            <w:r/>
          </w:p>
        </w:tc>
        <w:tc>
          <w:tcPr>
            <w:tcW w:w="2008" w:type="dxa"/>
            <w:vAlign w:val="center"/>
            <w:textDirection w:val="lrTb"/>
            <w:noWrap w:val="false"/>
          </w:tcPr>
          <w:p>
            <w:pPr>
              <w:pStyle w:val="1047"/>
              <w:jc w:val="center"/>
              <w:rPr>
                <w:color w:val="000000"/>
                <w:sz w:val="24"/>
              </w:rPr>
            </w:pPr>
            <w:r>
              <w:rPr>
                <w:color w:val="000000"/>
                <w:sz w:val="24"/>
              </w:rPr>
            </w:r>
            <w:r/>
          </w:p>
        </w:tc>
        <w:tc>
          <w:tcPr>
            <w:tcW w:w="2458" w:type="dxa"/>
            <w:vAlign w:val="center"/>
            <w:textDirection w:val="lrTb"/>
            <w:noWrap w:val="false"/>
          </w:tcPr>
          <w:p>
            <w:pPr>
              <w:pStyle w:val="1047"/>
              <w:jc w:val="center"/>
              <w:rPr>
                <w:color w:val="000000"/>
                <w:sz w:val="24"/>
              </w:rPr>
            </w:pPr>
            <w:r>
              <w:rPr>
                <w:color w:val="000000"/>
                <w:sz w:val="24"/>
              </w:rPr>
            </w:r>
            <w:r/>
          </w:p>
        </w:tc>
        <w:tc>
          <w:tcPr>
            <w:tcW w:w="788" w:type="dxa"/>
            <w:vAlign w:val="center"/>
            <w:textDirection w:val="lrTb"/>
            <w:noWrap w:val="false"/>
          </w:tcPr>
          <w:p>
            <w:pPr>
              <w:pStyle w:val="1047"/>
              <w:jc w:val="center"/>
              <w:rPr>
                <w:color w:val="000000"/>
                <w:sz w:val="24"/>
              </w:rPr>
            </w:pPr>
            <w:r>
              <w:rPr>
                <w:color w:val="000000"/>
                <w:sz w:val="24"/>
              </w:rPr>
            </w:r>
            <w:r/>
          </w:p>
        </w:tc>
      </w:tr>
      <w:tr>
        <w:trPr>
          <w:trHeight w:val="930"/>
        </w:trPr>
        <w:tc>
          <w:tcPr>
            <w:tcW w:w="834" w:type="dxa"/>
            <w:vAlign w:val="center"/>
            <w:textDirection w:val="lrTb"/>
            <w:noWrap w:val="false"/>
          </w:tcPr>
          <w:p>
            <w:pPr>
              <w:pStyle w:val="1047"/>
              <w:jc w:val="center"/>
              <w:rPr>
                <w:color w:val="000000"/>
                <w:sz w:val="24"/>
              </w:rPr>
            </w:pPr>
            <w:r>
              <w:rPr>
                <w:color w:val="000000"/>
                <w:sz w:val="24"/>
              </w:rPr>
            </w:r>
            <w:r/>
          </w:p>
        </w:tc>
        <w:tc>
          <w:tcPr>
            <w:tcW w:w="1301" w:type="dxa"/>
            <w:vAlign w:val="center"/>
            <w:textDirection w:val="lrTb"/>
            <w:noWrap w:val="false"/>
          </w:tcPr>
          <w:p>
            <w:pPr>
              <w:pStyle w:val="1047"/>
              <w:jc w:val="center"/>
              <w:rPr>
                <w:color w:val="000000"/>
                <w:sz w:val="24"/>
              </w:rPr>
            </w:pPr>
            <w:r>
              <w:rPr>
                <w:color w:val="000000"/>
                <w:sz w:val="24"/>
              </w:rPr>
            </w:r>
            <w:r/>
          </w:p>
        </w:tc>
        <w:tc>
          <w:tcPr>
            <w:tcW w:w="2007" w:type="dxa"/>
            <w:vAlign w:val="center"/>
            <w:textDirection w:val="lrTb"/>
            <w:noWrap w:val="false"/>
          </w:tcPr>
          <w:p>
            <w:pPr>
              <w:pStyle w:val="1047"/>
              <w:jc w:val="center"/>
              <w:rPr>
                <w:color w:val="000000"/>
                <w:sz w:val="24"/>
              </w:rPr>
            </w:pPr>
            <w:r>
              <w:rPr>
                <w:color w:val="000000"/>
                <w:sz w:val="24"/>
              </w:rPr>
            </w:r>
            <w:r/>
          </w:p>
        </w:tc>
        <w:tc>
          <w:tcPr>
            <w:tcW w:w="2008" w:type="dxa"/>
            <w:vAlign w:val="center"/>
            <w:textDirection w:val="lrTb"/>
            <w:noWrap w:val="false"/>
          </w:tcPr>
          <w:p>
            <w:pPr>
              <w:pStyle w:val="1047"/>
              <w:jc w:val="center"/>
              <w:rPr>
                <w:color w:val="000000"/>
                <w:sz w:val="24"/>
              </w:rPr>
            </w:pPr>
            <w:r>
              <w:rPr>
                <w:color w:val="000000"/>
                <w:sz w:val="24"/>
              </w:rPr>
            </w:r>
            <w:r/>
          </w:p>
        </w:tc>
        <w:tc>
          <w:tcPr>
            <w:tcW w:w="2458" w:type="dxa"/>
            <w:vAlign w:val="center"/>
            <w:textDirection w:val="lrTb"/>
            <w:noWrap w:val="false"/>
          </w:tcPr>
          <w:p>
            <w:pPr>
              <w:pStyle w:val="1047"/>
              <w:jc w:val="center"/>
              <w:rPr>
                <w:color w:val="000000"/>
                <w:sz w:val="24"/>
              </w:rPr>
            </w:pPr>
            <w:r>
              <w:rPr>
                <w:color w:val="000000"/>
                <w:sz w:val="24"/>
              </w:rPr>
            </w:r>
            <w:r/>
          </w:p>
        </w:tc>
        <w:tc>
          <w:tcPr>
            <w:tcW w:w="788" w:type="dxa"/>
            <w:vAlign w:val="center"/>
            <w:textDirection w:val="lrTb"/>
            <w:noWrap w:val="false"/>
          </w:tcPr>
          <w:p>
            <w:pPr>
              <w:pStyle w:val="1047"/>
              <w:jc w:val="center"/>
              <w:rPr>
                <w:color w:val="000000"/>
                <w:sz w:val="24"/>
              </w:rPr>
            </w:pPr>
            <w:r>
              <w:rPr>
                <w:color w:val="000000"/>
                <w:sz w:val="24"/>
              </w:rPr>
            </w:r>
            <w:r/>
          </w:p>
        </w:tc>
      </w:tr>
      <w:tr>
        <w:trPr>
          <w:trHeight w:val="930"/>
        </w:trPr>
        <w:tc>
          <w:tcPr>
            <w:tcW w:w="834" w:type="dxa"/>
            <w:vAlign w:val="center"/>
            <w:textDirection w:val="lrTb"/>
            <w:noWrap w:val="false"/>
          </w:tcPr>
          <w:p>
            <w:pPr>
              <w:pStyle w:val="1047"/>
              <w:jc w:val="center"/>
              <w:rPr>
                <w:color w:val="000000"/>
                <w:sz w:val="24"/>
              </w:rPr>
            </w:pPr>
            <w:r>
              <w:rPr>
                <w:color w:val="000000"/>
                <w:sz w:val="24"/>
              </w:rPr>
            </w:r>
            <w:r/>
          </w:p>
        </w:tc>
        <w:tc>
          <w:tcPr>
            <w:tcW w:w="1301" w:type="dxa"/>
            <w:vAlign w:val="center"/>
            <w:textDirection w:val="lrTb"/>
            <w:noWrap w:val="false"/>
          </w:tcPr>
          <w:p>
            <w:pPr>
              <w:pStyle w:val="1047"/>
              <w:jc w:val="center"/>
              <w:rPr>
                <w:color w:val="000000"/>
                <w:sz w:val="24"/>
              </w:rPr>
            </w:pPr>
            <w:r>
              <w:rPr>
                <w:color w:val="000000"/>
                <w:sz w:val="24"/>
              </w:rPr>
            </w:r>
            <w:r/>
          </w:p>
        </w:tc>
        <w:tc>
          <w:tcPr>
            <w:tcW w:w="2007" w:type="dxa"/>
            <w:vAlign w:val="center"/>
            <w:textDirection w:val="lrTb"/>
            <w:noWrap w:val="false"/>
          </w:tcPr>
          <w:p>
            <w:pPr>
              <w:pStyle w:val="1047"/>
              <w:jc w:val="center"/>
              <w:rPr>
                <w:color w:val="000000"/>
                <w:sz w:val="24"/>
              </w:rPr>
            </w:pPr>
            <w:r>
              <w:rPr>
                <w:color w:val="000000"/>
                <w:sz w:val="24"/>
              </w:rPr>
            </w:r>
            <w:r/>
          </w:p>
        </w:tc>
        <w:tc>
          <w:tcPr>
            <w:tcW w:w="2008" w:type="dxa"/>
            <w:vAlign w:val="center"/>
            <w:textDirection w:val="lrTb"/>
            <w:noWrap w:val="false"/>
          </w:tcPr>
          <w:p>
            <w:pPr>
              <w:pStyle w:val="1047"/>
              <w:jc w:val="center"/>
              <w:rPr>
                <w:color w:val="000000"/>
                <w:sz w:val="24"/>
              </w:rPr>
            </w:pPr>
            <w:r>
              <w:rPr>
                <w:color w:val="000000"/>
                <w:sz w:val="24"/>
              </w:rPr>
            </w:r>
            <w:r/>
          </w:p>
        </w:tc>
        <w:tc>
          <w:tcPr>
            <w:tcW w:w="2458" w:type="dxa"/>
            <w:vAlign w:val="center"/>
            <w:textDirection w:val="lrTb"/>
            <w:noWrap w:val="false"/>
          </w:tcPr>
          <w:p>
            <w:pPr>
              <w:pStyle w:val="1047"/>
              <w:jc w:val="center"/>
              <w:rPr>
                <w:color w:val="000000"/>
                <w:sz w:val="24"/>
              </w:rPr>
            </w:pPr>
            <w:r>
              <w:rPr>
                <w:color w:val="000000"/>
                <w:sz w:val="24"/>
              </w:rPr>
            </w:r>
            <w:r/>
          </w:p>
        </w:tc>
        <w:tc>
          <w:tcPr>
            <w:tcW w:w="788" w:type="dxa"/>
            <w:vAlign w:val="center"/>
            <w:textDirection w:val="lrTb"/>
            <w:noWrap w:val="false"/>
          </w:tcPr>
          <w:p>
            <w:pPr>
              <w:pStyle w:val="1047"/>
              <w:jc w:val="center"/>
              <w:rPr>
                <w:color w:val="000000"/>
                <w:sz w:val="24"/>
              </w:rPr>
            </w:pPr>
            <w:r>
              <w:rPr>
                <w:color w:val="000000"/>
                <w:sz w:val="24"/>
              </w:rPr>
            </w:r>
            <w:r/>
          </w:p>
        </w:tc>
      </w:tr>
      <w:tr>
        <w:trPr>
          <w:trHeight w:val="930"/>
        </w:trPr>
        <w:tc>
          <w:tcPr>
            <w:tcW w:w="834" w:type="dxa"/>
            <w:vAlign w:val="center"/>
            <w:textDirection w:val="lrTb"/>
            <w:noWrap w:val="false"/>
          </w:tcPr>
          <w:p>
            <w:pPr>
              <w:pStyle w:val="1047"/>
              <w:jc w:val="center"/>
              <w:rPr>
                <w:color w:val="000000"/>
                <w:sz w:val="24"/>
              </w:rPr>
            </w:pPr>
            <w:r>
              <w:rPr>
                <w:color w:val="000000"/>
                <w:sz w:val="24"/>
              </w:rPr>
            </w:r>
            <w:r/>
          </w:p>
        </w:tc>
        <w:tc>
          <w:tcPr>
            <w:tcW w:w="1301" w:type="dxa"/>
            <w:vAlign w:val="center"/>
            <w:textDirection w:val="lrTb"/>
            <w:noWrap w:val="false"/>
          </w:tcPr>
          <w:p>
            <w:pPr>
              <w:pStyle w:val="1047"/>
              <w:jc w:val="center"/>
              <w:rPr>
                <w:color w:val="000000"/>
                <w:sz w:val="24"/>
              </w:rPr>
            </w:pPr>
            <w:r>
              <w:rPr>
                <w:color w:val="000000"/>
                <w:sz w:val="24"/>
              </w:rPr>
            </w:r>
            <w:r/>
          </w:p>
        </w:tc>
        <w:tc>
          <w:tcPr>
            <w:tcW w:w="2007" w:type="dxa"/>
            <w:vAlign w:val="center"/>
            <w:textDirection w:val="lrTb"/>
            <w:noWrap w:val="false"/>
          </w:tcPr>
          <w:p>
            <w:pPr>
              <w:pStyle w:val="1047"/>
              <w:jc w:val="center"/>
              <w:rPr>
                <w:color w:val="000000"/>
                <w:sz w:val="24"/>
              </w:rPr>
            </w:pPr>
            <w:r>
              <w:rPr>
                <w:color w:val="000000"/>
                <w:sz w:val="24"/>
              </w:rPr>
            </w:r>
            <w:r/>
          </w:p>
        </w:tc>
        <w:tc>
          <w:tcPr>
            <w:tcW w:w="2008" w:type="dxa"/>
            <w:vAlign w:val="center"/>
            <w:textDirection w:val="lrTb"/>
            <w:noWrap w:val="false"/>
          </w:tcPr>
          <w:p>
            <w:pPr>
              <w:pStyle w:val="1047"/>
              <w:jc w:val="center"/>
              <w:rPr>
                <w:color w:val="000000"/>
                <w:sz w:val="24"/>
              </w:rPr>
            </w:pPr>
            <w:r>
              <w:rPr>
                <w:color w:val="000000"/>
                <w:sz w:val="24"/>
              </w:rPr>
            </w:r>
            <w:r/>
          </w:p>
        </w:tc>
        <w:tc>
          <w:tcPr>
            <w:tcW w:w="2458" w:type="dxa"/>
            <w:vAlign w:val="center"/>
            <w:textDirection w:val="lrTb"/>
            <w:noWrap w:val="false"/>
          </w:tcPr>
          <w:p>
            <w:pPr>
              <w:pStyle w:val="1047"/>
              <w:jc w:val="center"/>
              <w:rPr>
                <w:color w:val="000000"/>
                <w:sz w:val="24"/>
              </w:rPr>
            </w:pPr>
            <w:r>
              <w:rPr>
                <w:color w:val="000000"/>
                <w:sz w:val="24"/>
              </w:rPr>
            </w:r>
            <w:r/>
          </w:p>
        </w:tc>
        <w:tc>
          <w:tcPr>
            <w:tcW w:w="788" w:type="dxa"/>
            <w:vAlign w:val="center"/>
            <w:textDirection w:val="lrTb"/>
            <w:noWrap w:val="false"/>
          </w:tcPr>
          <w:p>
            <w:pPr>
              <w:pStyle w:val="1047"/>
              <w:jc w:val="center"/>
              <w:rPr>
                <w:color w:val="000000"/>
                <w:sz w:val="24"/>
              </w:rPr>
            </w:pPr>
            <w:r>
              <w:rPr>
                <w:color w:val="000000"/>
                <w:sz w:val="24"/>
              </w:rPr>
            </w:r>
            <w:r/>
          </w:p>
        </w:tc>
      </w:tr>
    </w:tbl>
    <w:p>
      <w:pPr>
        <w:pStyle w:val="1047"/>
        <w:jc w:val="left"/>
        <w:tabs>
          <w:tab w:val="left" w:pos="1800" w:leader="none"/>
          <w:tab w:val="left" w:pos="5580" w:leader="none"/>
        </w:tabs>
        <w:rPr>
          <w:color w:val="000000"/>
          <w:sz w:val="24"/>
        </w:rPr>
      </w:pPr>
      <w:r>
        <w:rPr>
          <w:color w:val="000000"/>
          <w:sz w:val="24"/>
        </w:rPr>
      </w:r>
      <w:r/>
    </w:p>
    <w:p>
      <w:pPr>
        <w:pStyle w:val="1047"/>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047"/>
        <w:jc w:val="left"/>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对合同条款中的所有要求，除本表所列明的所有偏离外，均视作供应商已对之理解和响应。</w:t>
      </w:r>
      <w:r>
        <w:rPr>
          <w:color w:val="000000"/>
          <w:sz w:val="24"/>
        </w:rPr>
      </w:r>
      <w:r/>
    </w:p>
    <w:p>
      <w:pPr>
        <w:pStyle w:val="1047"/>
        <w:jc w:val="left"/>
        <w:tabs>
          <w:tab w:val="left" w:pos="1800" w:leader="none"/>
          <w:tab w:val="left" w:pos="5580" w:leader="none"/>
        </w:tabs>
        <w:rPr>
          <w:color w:val="000000"/>
          <w:sz w:val="24"/>
        </w:rPr>
      </w:pPr>
      <w:r>
        <w:rPr>
          <w:color w:val="000000"/>
          <w:sz w:val="24"/>
        </w:rPr>
        <w:t xml:space="preserve">2. </w:t>
      </w:r>
      <w:r>
        <w:rPr>
          <w:rFonts w:hint="eastAsia"/>
          <w:color w:val="000000"/>
          <w:sz w:val="24"/>
        </w:rPr>
        <w:t xml:space="preserve">“偏离情况”列应据实填写“正偏离”或“负偏离”。</w:t>
      </w:r>
      <w:r>
        <w:rPr>
          <w:color w:val="000000"/>
          <w:sz w:val="24"/>
        </w:rPr>
      </w:r>
      <w:r/>
    </w:p>
    <w:p>
      <w:pPr>
        <w:pStyle w:val="1047"/>
        <w:spacing w:line="360" w:lineRule="auto"/>
        <w:rPr>
          <w:color w:val="000000"/>
          <w:sz w:val="24"/>
          <w:szCs w:val="20"/>
        </w:rPr>
      </w:pPr>
      <w:r>
        <w:rPr>
          <w:color w:val="000000"/>
          <w:sz w:val="24"/>
          <w:szCs w:val="20"/>
        </w:rPr>
      </w:r>
      <w:r/>
    </w:p>
    <w:p>
      <w:pPr>
        <w:pStyle w:val="104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7"/>
        <w:spacing w:line="360" w:lineRule="auto"/>
        <w:rPr>
          <w:color w:val="000000"/>
          <w:sz w:val="24"/>
          <w:szCs w:val="20"/>
        </w:rPr>
        <w:outlineLvl w:val="2"/>
      </w:pPr>
      <w:r>
        <w:rPr>
          <w:color w:val="000000"/>
          <w:sz w:val="24"/>
          <w:szCs w:val="20"/>
        </w:rPr>
        <w:br w:type="page" w:clear="all"/>
      </w:r>
      <w:r>
        <w:rPr>
          <w:color w:val="000000"/>
          <w:sz w:val="24"/>
          <w:szCs w:val="20"/>
        </w:rPr>
        <w:t xml:space="preserve">10  </w:t>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Pr>
          <w:color w:val="000000"/>
          <w:sz w:val="24"/>
          <w:szCs w:val="20"/>
        </w:rPr>
        <w:t xml:space="preserve">采购需求偏离表</w:t>
      </w:r>
      <w:r>
        <w:rPr>
          <w:color w:val="000000"/>
          <w:sz w:val="24"/>
          <w:szCs w:val="20"/>
        </w:rPr>
      </w:r>
      <w:r/>
    </w:p>
    <w:p>
      <w:pPr>
        <w:pStyle w:val="1047"/>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47"/>
        <w:jc w:val="center"/>
        <w:rPr>
          <w:color w:val="000000"/>
          <w:sz w:val="36"/>
          <w:szCs w:val="36"/>
        </w:rPr>
      </w:pPr>
      <w:r>
        <w:rPr>
          <w:color w:val="000000"/>
          <w:sz w:val="36"/>
          <w:szCs w:val="36"/>
        </w:rPr>
      </w:r>
      <w:r/>
    </w:p>
    <w:p>
      <w:pPr>
        <w:pStyle w:val="1047"/>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47"/>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047"/>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1047"/>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047"/>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047"/>
              <w:jc w:val="center"/>
              <w:rPr>
                <w:color w:val="000000"/>
                <w:sz w:val="24"/>
              </w:rPr>
            </w:pPr>
            <w:r>
              <w:rPr>
                <w:color w:val="000000"/>
                <w:sz w:val="24"/>
              </w:rPr>
              <w:t xml:space="preserve">偏离情况</w:t>
            </w:r>
            <w:r>
              <w:rPr>
                <w:color w:val="000000"/>
                <w:sz w:val="24"/>
              </w:rPr>
            </w:r>
            <w:r/>
          </w:p>
          <w:p>
            <w:pPr>
              <w:pStyle w:val="1047"/>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047"/>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047"/>
              <w:jc w:val="center"/>
              <w:rPr>
                <w:color w:val="000000"/>
                <w:sz w:val="24"/>
              </w:rPr>
            </w:pPr>
            <w:r>
              <w:rPr>
                <w:color w:val="000000"/>
                <w:sz w:val="24"/>
              </w:rPr>
            </w:r>
            <w:r/>
          </w:p>
        </w:tc>
        <w:tc>
          <w:tcPr>
            <w:tcW w:w="1482" w:type="dxa"/>
            <w:vAlign w:val="center"/>
            <w:textDirection w:val="lrTb"/>
            <w:noWrap w:val="false"/>
          </w:tcPr>
          <w:p>
            <w:pPr>
              <w:pStyle w:val="1047"/>
              <w:jc w:val="center"/>
              <w:rPr>
                <w:color w:val="000000"/>
                <w:sz w:val="24"/>
              </w:rPr>
            </w:pPr>
            <w:r>
              <w:rPr>
                <w:color w:val="000000"/>
                <w:sz w:val="24"/>
              </w:rPr>
            </w:r>
            <w:r/>
          </w:p>
        </w:tc>
        <w:tc>
          <w:tcPr>
            <w:tcW w:w="2384" w:type="dxa"/>
            <w:vAlign w:val="center"/>
            <w:textDirection w:val="lrTb"/>
            <w:noWrap w:val="false"/>
          </w:tcPr>
          <w:p>
            <w:pPr>
              <w:pStyle w:val="1047"/>
              <w:jc w:val="center"/>
              <w:rPr>
                <w:color w:val="000000"/>
                <w:sz w:val="24"/>
              </w:rPr>
            </w:pPr>
            <w:r>
              <w:rPr>
                <w:color w:val="000000"/>
                <w:sz w:val="24"/>
              </w:rPr>
            </w:r>
            <w:r/>
          </w:p>
        </w:tc>
        <w:tc>
          <w:tcPr>
            <w:tcW w:w="2126" w:type="dxa"/>
            <w:vAlign w:val="center"/>
            <w:textDirection w:val="lrTb"/>
            <w:noWrap w:val="false"/>
          </w:tcPr>
          <w:p>
            <w:pPr>
              <w:pStyle w:val="1047"/>
              <w:jc w:val="center"/>
              <w:rPr>
                <w:color w:val="000000"/>
                <w:sz w:val="24"/>
              </w:rPr>
            </w:pPr>
            <w:r>
              <w:rPr>
                <w:color w:val="000000"/>
                <w:sz w:val="24"/>
              </w:rPr>
            </w:r>
            <w:r/>
          </w:p>
        </w:tc>
        <w:tc>
          <w:tcPr>
            <w:tcW w:w="1875" w:type="dxa"/>
            <w:vAlign w:val="center"/>
            <w:textDirection w:val="lrTb"/>
            <w:noWrap w:val="false"/>
          </w:tcPr>
          <w:p>
            <w:pPr>
              <w:pStyle w:val="1047"/>
              <w:jc w:val="center"/>
              <w:rPr>
                <w:color w:val="000000"/>
                <w:sz w:val="24"/>
              </w:rPr>
            </w:pPr>
            <w:r>
              <w:rPr>
                <w:color w:val="000000"/>
                <w:sz w:val="24"/>
              </w:rPr>
            </w:r>
            <w:r/>
          </w:p>
        </w:tc>
        <w:tc>
          <w:tcPr>
            <w:tcW w:w="1009" w:type="dxa"/>
            <w:vAlign w:val="center"/>
            <w:textDirection w:val="lrTb"/>
            <w:noWrap w:val="false"/>
          </w:tcPr>
          <w:p>
            <w:pPr>
              <w:pStyle w:val="1047"/>
              <w:jc w:val="center"/>
              <w:rPr>
                <w:color w:val="000000"/>
                <w:sz w:val="24"/>
              </w:rPr>
            </w:pPr>
            <w:r>
              <w:rPr>
                <w:color w:val="000000"/>
                <w:sz w:val="24"/>
              </w:rPr>
            </w:r>
            <w:r/>
          </w:p>
        </w:tc>
      </w:tr>
      <w:tr>
        <w:trPr>
          <w:trHeight w:val="930"/>
        </w:trPr>
        <w:tc>
          <w:tcPr>
            <w:tcW w:w="775" w:type="dxa"/>
            <w:vAlign w:val="center"/>
            <w:textDirection w:val="lrTb"/>
            <w:noWrap w:val="false"/>
          </w:tcPr>
          <w:p>
            <w:pPr>
              <w:pStyle w:val="1047"/>
              <w:jc w:val="center"/>
              <w:rPr>
                <w:color w:val="000000"/>
                <w:sz w:val="24"/>
              </w:rPr>
            </w:pPr>
            <w:r>
              <w:rPr>
                <w:color w:val="000000"/>
                <w:sz w:val="24"/>
              </w:rPr>
            </w:r>
            <w:r/>
          </w:p>
        </w:tc>
        <w:tc>
          <w:tcPr>
            <w:tcW w:w="1482" w:type="dxa"/>
            <w:vAlign w:val="center"/>
            <w:textDirection w:val="lrTb"/>
            <w:noWrap w:val="false"/>
          </w:tcPr>
          <w:p>
            <w:pPr>
              <w:pStyle w:val="1047"/>
              <w:jc w:val="center"/>
              <w:rPr>
                <w:color w:val="000000"/>
                <w:sz w:val="24"/>
              </w:rPr>
            </w:pPr>
            <w:r>
              <w:rPr>
                <w:color w:val="000000"/>
                <w:sz w:val="24"/>
              </w:rPr>
            </w:r>
            <w:r/>
          </w:p>
        </w:tc>
        <w:tc>
          <w:tcPr>
            <w:tcW w:w="2384" w:type="dxa"/>
            <w:vAlign w:val="center"/>
            <w:textDirection w:val="lrTb"/>
            <w:noWrap w:val="false"/>
          </w:tcPr>
          <w:p>
            <w:pPr>
              <w:pStyle w:val="1047"/>
              <w:jc w:val="center"/>
              <w:rPr>
                <w:color w:val="000000"/>
                <w:sz w:val="24"/>
              </w:rPr>
            </w:pPr>
            <w:r>
              <w:rPr>
                <w:color w:val="000000"/>
                <w:sz w:val="24"/>
              </w:rPr>
            </w:r>
            <w:r/>
          </w:p>
        </w:tc>
        <w:tc>
          <w:tcPr>
            <w:tcW w:w="2126" w:type="dxa"/>
            <w:vAlign w:val="center"/>
            <w:textDirection w:val="lrTb"/>
            <w:noWrap w:val="false"/>
          </w:tcPr>
          <w:p>
            <w:pPr>
              <w:pStyle w:val="1047"/>
              <w:jc w:val="center"/>
              <w:rPr>
                <w:color w:val="000000"/>
                <w:sz w:val="24"/>
              </w:rPr>
            </w:pPr>
            <w:r>
              <w:rPr>
                <w:color w:val="000000"/>
                <w:sz w:val="24"/>
              </w:rPr>
            </w:r>
            <w:r/>
          </w:p>
        </w:tc>
        <w:tc>
          <w:tcPr>
            <w:tcW w:w="1875" w:type="dxa"/>
            <w:vAlign w:val="center"/>
            <w:textDirection w:val="lrTb"/>
            <w:noWrap w:val="false"/>
          </w:tcPr>
          <w:p>
            <w:pPr>
              <w:pStyle w:val="1047"/>
              <w:jc w:val="center"/>
              <w:rPr>
                <w:color w:val="000000"/>
                <w:sz w:val="24"/>
              </w:rPr>
            </w:pPr>
            <w:r>
              <w:rPr>
                <w:color w:val="000000"/>
                <w:sz w:val="24"/>
              </w:rPr>
            </w:r>
            <w:r/>
          </w:p>
        </w:tc>
        <w:tc>
          <w:tcPr>
            <w:tcW w:w="1009" w:type="dxa"/>
            <w:vAlign w:val="center"/>
            <w:textDirection w:val="lrTb"/>
            <w:noWrap w:val="false"/>
          </w:tcPr>
          <w:p>
            <w:pPr>
              <w:pStyle w:val="1047"/>
              <w:jc w:val="center"/>
              <w:rPr>
                <w:color w:val="000000"/>
                <w:sz w:val="24"/>
              </w:rPr>
            </w:pPr>
            <w:r>
              <w:rPr>
                <w:color w:val="000000"/>
                <w:sz w:val="24"/>
              </w:rPr>
            </w:r>
            <w:r/>
          </w:p>
        </w:tc>
      </w:tr>
      <w:tr>
        <w:trPr>
          <w:trHeight w:val="930"/>
        </w:trPr>
        <w:tc>
          <w:tcPr>
            <w:tcW w:w="775" w:type="dxa"/>
            <w:vAlign w:val="center"/>
            <w:textDirection w:val="lrTb"/>
            <w:noWrap w:val="false"/>
          </w:tcPr>
          <w:p>
            <w:pPr>
              <w:pStyle w:val="1047"/>
              <w:jc w:val="center"/>
              <w:rPr>
                <w:color w:val="000000"/>
                <w:sz w:val="24"/>
              </w:rPr>
            </w:pPr>
            <w:r>
              <w:rPr>
                <w:color w:val="000000"/>
                <w:sz w:val="24"/>
              </w:rPr>
            </w:r>
            <w:r/>
          </w:p>
        </w:tc>
        <w:tc>
          <w:tcPr>
            <w:tcW w:w="1482" w:type="dxa"/>
            <w:vAlign w:val="center"/>
            <w:textDirection w:val="lrTb"/>
            <w:noWrap w:val="false"/>
          </w:tcPr>
          <w:p>
            <w:pPr>
              <w:pStyle w:val="1047"/>
              <w:jc w:val="center"/>
              <w:rPr>
                <w:color w:val="000000"/>
                <w:sz w:val="24"/>
              </w:rPr>
            </w:pPr>
            <w:r>
              <w:rPr>
                <w:color w:val="000000"/>
                <w:sz w:val="24"/>
              </w:rPr>
            </w:r>
            <w:r/>
          </w:p>
        </w:tc>
        <w:tc>
          <w:tcPr>
            <w:tcW w:w="2384" w:type="dxa"/>
            <w:vAlign w:val="center"/>
            <w:textDirection w:val="lrTb"/>
            <w:noWrap w:val="false"/>
          </w:tcPr>
          <w:p>
            <w:pPr>
              <w:pStyle w:val="1047"/>
              <w:jc w:val="center"/>
              <w:rPr>
                <w:color w:val="000000"/>
                <w:sz w:val="24"/>
              </w:rPr>
            </w:pPr>
            <w:r>
              <w:rPr>
                <w:color w:val="000000"/>
                <w:sz w:val="24"/>
              </w:rPr>
            </w:r>
            <w:r/>
          </w:p>
        </w:tc>
        <w:tc>
          <w:tcPr>
            <w:tcW w:w="2126" w:type="dxa"/>
            <w:vAlign w:val="center"/>
            <w:textDirection w:val="lrTb"/>
            <w:noWrap w:val="false"/>
          </w:tcPr>
          <w:p>
            <w:pPr>
              <w:pStyle w:val="1047"/>
              <w:jc w:val="center"/>
              <w:rPr>
                <w:color w:val="000000"/>
                <w:sz w:val="24"/>
              </w:rPr>
            </w:pPr>
            <w:r>
              <w:rPr>
                <w:color w:val="000000"/>
                <w:sz w:val="24"/>
              </w:rPr>
            </w:r>
            <w:r/>
          </w:p>
        </w:tc>
        <w:tc>
          <w:tcPr>
            <w:tcW w:w="1875" w:type="dxa"/>
            <w:vAlign w:val="center"/>
            <w:textDirection w:val="lrTb"/>
            <w:noWrap w:val="false"/>
          </w:tcPr>
          <w:p>
            <w:pPr>
              <w:pStyle w:val="1047"/>
              <w:jc w:val="center"/>
              <w:rPr>
                <w:color w:val="000000"/>
                <w:sz w:val="24"/>
              </w:rPr>
            </w:pPr>
            <w:r>
              <w:rPr>
                <w:color w:val="000000"/>
                <w:sz w:val="24"/>
              </w:rPr>
            </w:r>
            <w:r/>
          </w:p>
        </w:tc>
        <w:tc>
          <w:tcPr>
            <w:tcW w:w="1009" w:type="dxa"/>
            <w:vAlign w:val="center"/>
            <w:textDirection w:val="lrTb"/>
            <w:noWrap w:val="false"/>
          </w:tcPr>
          <w:p>
            <w:pPr>
              <w:pStyle w:val="1047"/>
              <w:jc w:val="center"/>
              <w:rPr>
                <w:color w:val="000000"/>
                <w:sz w:val="24"/>
              </w:rPr>
            </w:pPr>
            <w:r>
              <w:rPr>
                <w:color w:val="000000"/>
                <w:sz w:val="24"/>
              </w:rPr>
            </w:r>
            <w:r/>
          </w:p>
        </w:tc>
      </w:tr>
      <w:tr>
        <w:trPr>
          <w:trHeight w:val="930"/>
        </w:trPr>
        <w:tc>
          <w:tcPr>
            <w:tcW w:w="775" w:type="dxa"/>
            <w:vAlign w:val="center"/>
            <w:textDirection w:val="lrTb"/>
            <w:noWrap w:val="false"/>
          </w:tcPr>
          <w:p>
            <w:pPr>
              <w:pStyle w:val="1047"/>
              <w:jc w:val="center"/>
              <w:rPr>
                <w:color w:val="000000"/>
                <w:sz w:val="24"/>
              </w:rPr>
            </w:pPr>
            <w:r>
              <w:rPr>
                <w:color w:val="000000"/>
                <w:sz w:val="24"/>
              </w:rPr>
            </w:r>
            <w:r/>
          </w:p>
        </w:tc>
        <w:tc>
          <w:tcPr>
            <w:tcW w:w="1482" w:type="dxa"/>
            <w:vAlign w:val="center"/>
            <w:textDirection w:val="lrTb"/>
            <w:noWrap w:val="false"/>
          </w:tcPr>
          <w:p>
            <w:pPr>
              <w:pStyle w:val="1047"/>
              <w:jc w:val="center"/>
              <w:rPr>
                <w:color w:val="000000"/>
                <w:sz w:val="24"/>
              </w:rPr>
            </w:pPr>
            <w:r>
              <w:rPr>
                <w:color w:val="000000"/>
                <w:sz w:val="24"/>
              </w:rPr>
            </w:r>
            <w:r/>
          </w:p>
        </w:tc>
        <w:tc>
          <w:tcPr>
            <w:tcW w:w="2384" w:type="dxa"/>
            <w:vAlign w:val="center"/>
            <w:textDirection w:val="lrTb"/>
            <w:noWrap w:val="false"/>
          </w:tcPr>
          <w:p>
            <w:pPr>
              <w:pStyle w:val="1047"/>
              <w:jc w:val="center"/>
              <w:rPr>
                <w:color w:val="000000"/>
                <w:sz w:val="24"/>
              </w:rPr>
            </w:pPr>
            <w:r>
              <w:rPr>
                <w:color w:val="000000"/>
                <w:sz w:val="24"/>
              </w:rPr>
            </w:r>
            <w:r/>
          </w:p>
        </w:tc>
        <w:tc>
          <w:tcPr>
            <w:tcW w:w="2126" w:type="dxa"/>
            <w:vAlign w:val="center"/>
            <w:textDirection w:val="lrTb"/>
            <w:noWrap w:val="false"/>
          </w:tcPr>
          <w:p>
            <w:pPr>
              <w:pStyle w:val="1047"/>
              <w:jc w:val="center"/>
              <w:rPr>
                <w:color w:val="000000"/>
                <w:sz w:val="24"/>
              </w:rPr>
            </w:pPr>
            <w:r>
              <w:rPr>
                <w:color w:val="000000"/>
                <w:sz w:val="24"/>
              </w:rPr>
            </w:r>
            <w:r/>
          </w:p>
        </w:tc>
        <w:tc>
          <w:tcPr>
            <w:tcW w:w="1875" w:type="dxa"/>
            <w:vAlign w:val="center"/>
            <w:textDirection w:val="lrTb"/>
            <w:noWrap w:val="false"/>
          </w:tcPr>
          <w:p>
            <w:pPr>
              <w:pStyle w:val="1047"/>
              <w:jc w:val="center"/>
              <w:rPr>
                <w:color w:val="000000"/>
                <w:sz w:val="24"/>
              </w:rPr>
            </w:pPr>
            <w:r>
              <w:rPr>
                <w:color w:val="000000"/>
                <w:sz w:val="24"/>
              </w:rPr>
            </w:r>
            <w:r/>
          </w:p>
        </w:tc>
        <w:tc>
          <w:tcPr>
            <w:tcW w:w="1009" w:type="dxa"/>
            <w:vAlign w:val="center"/>
            <w:textDirection w:val="lrTb"/>
            <w:noWrap w:val="false"/>
          </w:tcPr>
          <w:p>
            <w:pPr>
              <w:pStyle w:val="1047"/>
              <w:jc w:val="center"/>
              <w:rPr>
                <w:color w:val="000000"/>
                <w:sz w:val="24"/>
              </w:rPr>
            </w:pPr>
            <w:r>
              <w:rPr>
                <w:color w:val="000000"/>
                <w:sz w:val="24"/>
              </w:rPr>
            </w:r>
            <w:r/>
          </w:p>
        </w:tc>
      </w:tr>
      <w:tr>
        <w:trPr>
          <w:trHeight w:val="930"/>
        </w:trPr>
        <w:tc>
          <w:tcPr>
            <w:tcW w:w="775" w:type="dxa"/>
            <w:vAlign w:val="center"/>
            <w:textDirection w:val="lrTb"/>
            <w:noWrap w:val="false"/>
          </w:tcPr>
          <w:p>
            <w:pPr>
              <w:pStyle w:val="1047"/>
              <w:jc w:val="center"/>
              <w:rPr>
                <w:color w:val="000000"/>
                <w:sz w:val="24"/>
              </w:rPr>
            </w:pPr>
            <w:r>
              <w:rPr>
                <w:color w:val="000000"/>
                <w:sz w:val="24"/>
              </w:rPr>
            </w:r>
            <w:r/>
          </w:p>
        </w:tc>
        <w:tc>
          <w:tcPr>
            <w:tcW w:w="1482" w:type="dxa"/>
            <w:vAlign w:val="center"/>
            <w:textDirection w:val="lrTb"/>
            <w:noWrap w:val="false"/>
          </w:tcPr>
          <w:p>
            <w:pPr>
              <w:pStyle w:val="1047"/>
              <w:jc w:val="center"/>
              <w:rPr>
                <w:color w:val="000000"/>
                <w:sz w:val="24"/>
              </w:rPr>
            </w:pPr>
            <w:r>
              <w:rPr>
                <w:color w:val="000000"/>
                <w:sz w:val="24"/>
              </w:rPr>
            </w:r>
            <w:r/>
          </w:p>
        </w:tc>
        <w:tc>
          <w:tcPr>
            <w:tcW w:w="2384" w:type="dxa"/>
            <w:vAlign w:val="center"/>
            <w:textDirection w:val="lrTb"/>
            <w:noWrap w:val="false"/>
          </w:tcPr>
          <w:p>
            <w:pPr>
              <w:pStyle w:val="1047"/>
              <w:jc w:val="center"/>
              <w:rPr>
                <w:color w:val="000000"/>
                <w:sz w:val="24"/>
              </w:rPr>
            </w:pPr>
            <w:r>
              <w:rPr>
                <w:color w:val="000000"/>
                <w:sz w:val="24"/>
              </w:rPr>
            </w:r>
            <w:r/>
          </w:p>
        </w:tc>
        <w:tc>
          <w:tcPr>
            <w:tcW w:w="2126" w:type="dxa"/>
            <w:vAlign w:val="center"/>
            <w:textDirection w:val="lrTb"/>
            <w:noWrap w:val="false"/>
          </w:tcPr>
          <w:p>
            <w:pPr>
              <w:pStyle w:val="1047"/>
              <w:jc w:val="center"/>
              <w:rPr>
                <w:color w:val="000000"/>
                <w:sz w:val="24"/>
              </w:rPr>
            </w:pPr>
            <w:r>
              <w:rPr>
                <w:color w:val="000000"/>
                <w:sz w:val="24"/>
              </w:rPr>
            </w:r>
            <w:r/>
          </w:p>
        </w:tc>
        <w:tc>
          <w:tcPr>
            <w:tcW w:w="1875" w:type="dxa"/>
            <w:vAlign w:val="center"/>
            <w:textDirection w:val="lrTb"/>
            <w:noWrap w:val="false"/>
          </w:tcPr>
          <w:p>
            <w:pPr>
              <w:pStyle w:val="1047"/>
              <w:jc w:val="center"/>
              <w:rPr>
                <w:color w:val="000000"/>
                <w:sz w:val="24"/>
              </w:rPr>
            </w:pPr>
            <w:r>
              <w:rPr>
                <w:color w:val="000000"/>
                <w:sz w:val="24"/>
              </w:rPr>
            </w:r>
            <w:r/>
          </w:p>
        </w:tc>
        <w:tc>
          <w:tcPr>
            <w:tcW w:w="1009" w:type="dxa"/>
            <w:vAlign w:val="center"/>
            <w:textDirection w:val="lrTb"/>
            <w:noWrap w:val="false"/>
          </w:tcPr>
          <w:p>
            <w:pPr>
              <w:pStyle w:val="1047"/>
              <w:jc w:val="center"/>
              <w:rPr>
                <w:color w:val="000000"/>
                <w:sz w:val="24"/>
              </w:rPr>
            </w:pPr>
            <w:r>
              <w:rPr>
                <w:color w:val="000000"/>
                <w:sz w:val="24"/>
              </w:rPr>
            </w:r>
            <w:r/>
          </w:p>
        </w:tc>
      </w:tr>
      <w:tr>
        <w:trPr>
          <w:trHeight w:val="930"/>
        </w:trPr>
        <w:tc>
          <w:tcPr>
            <w:tcW w:w="775" w:type="dxa"/>
            <w:vAlign w:val="center"/>
            <w:textDirection w:val="lrTb"/>
            <w:noWrap w:val="false"/>
          </w:tcPr>
          <w:p>
            <w:pPr>
              <w:pStyle w:val="1047"/>
              <w:jc w:val="center"/>
              <w:rPr>
                <w:color w:val="000000"/>
                <w:sz w:val="24"/>
              </w:rPr>
            </w:pPr>
            <w:r>
              <w:rPr>
                <w:color w:val="000000"/>
                <w:sz w:val="24"/>
              </w:rPr>
            </w:r>
            <w:r/>
          </w:p>
        </w:tc>
        <w:tc>
          <w:tcPr>
            <w:tcW w:w="1482" w:type="dxa"/>
            <w:vAlign w:val="center"/>
            <w:textDirection w:val="lrTb"/>
            <w:noWrap w:val="false"/>
          </w:tcPr>
          <w:p>
            <w:pPr>
              <w:pStyle w:val="1047"/>
              <w:jc w:val="center"/>
              <w:rPr>
                <w:color w:val="000000"/>
                <w:sz w:val="24"/>
              </w:rPr>
            </w:pPr>
            <w:r>
              <w:rPr>
                <w:color w:val="000000"/>
                <w:sz w:val="24"/>
              </w:rPr>
            </w:r>
            <w:r/>
          </w:p>
        </w:tc>
        <w:tc>
          <w:tcPr>
            <w:tcW w:w="2384" w:type="dxa"/>
            <w:vAlign w:val="center"/>
            <w:textDirection w:val="lrTb"/>
            <w:noWrap w:val="false"/>
          </w:tcPr>
          <w:p>
            <w:pPr>
              <w:pStyle w:val="1047"/>
              <w:jc w:val="center"/>
              <w:rPr>
                <w:color w:val="000000"/>
                <w:sz w:val="24"/>
              </w:rPr>
            </w:pPr>
            <w:r>
              <w:rPr>
                <w:color w:val="000000"/>
                <w:sz w:val="24"/>
              </w:rPr>
            </w:r>
            <w:r/>
          </w:p>
        </w:tc>
        <w:tc>
          <w:tcPr>
            <w:tcW w:w="2126" w:type="dxa"/>
            <w:vAlign w:val="center"/>
            <w:textDirection w:val="lrTb"/>
            <w:noWrap w:val="false"/>
          </w:tcPr>
          <w:p>
            <w:pPr>
              <w:pStyle w:val="1047"/>
              <w:jc w:val="center"/>
              <w:rPr>
                <w:color w:val="000000"/>
                <w:sz w:val="24"/>
              </w:rPr>
            </w:pPr>
            <w:r>
              <w:rPr>
                <w:color w:val="000000"/>
                <w:sz w:val="24"/>
              </w:rPr>
            </w:r>
            <w:r/>
          </w:p>
        </w:tc>
        <w:tc>
          <w:tcPr>
            <w:tcW w:w="1875" w:type="dxa"/>
            <w:vAlign w:val="center"/>
            <w:textDirection w:val="lrTb"/>
            <w:noWrap w:val="false"/>
          </w:tcPr>
          <w:p>
            <w:pPr>
              <w:pStyle w:val="1047"/>
              <w:jc w:val="center"/>
              <w:rPr>
                <w:color w:val="000000"/>
                <w:sz w:val="24"/>
              </w:rPr>
            </w:pPr>
            <w:r>
              <w:rPr>
                <w:color w:val="000000"/>
                <w:sz w:val="24"/>
              </w:rPr>
            </w:r>
            <w:r/>
          </w:p>
        </w:tc>
        <w:tc>
          <w:tcPr>
            <w:tcW w:w="1009" w:type="dxa"/>
            <w:vAlign w:val="center"/>
            <w:textDirection w:val="lrTb"/>
            <w:noWrap w:val="false"/>
          </w:tcPr>
          <w:p>
            <w:pPr>
              <w:pStyle w:val="1047"/>
              <w:jc w:val="center"/>
              <w:rPr>
                <w:color w:val="000000"/>
                <w:sz w:val="24"/>
              </w:rPr>
            </w:pPr>
            <w:r>
              <w:rPr>
                <w:color w:val="000000"/>
                <w:sz w:val="24"/>
              </w:rPr>
            </w:r>
            <w:r/>
          </w:p>
        </w:tc>
      </w:tr>
    </w:tbl>
    <w:p>
      <w:pPr>
        <w:pStyle w:val="1047"/>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47"/>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47"/>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047"/>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对磋商文件中的所有商务、技术要求，除本表所列明的所有偏离外，均视作供应商已对之理解和</w:t>
      </w:r>
      <w:r>
        <w:rPr>
          <w:rFonts w:hint="eastAsia"/>
          <w:color w:val="000000"/>
          <w:sz w:val="24"/>
        </w:rPr>
        <w:t xml:space="preserve">响应</w:t>
      </w:r>
      <w:r>
        <w:rPr>
          <w:color w:val="000000"/>
          <w:sz w:val="24"/>
        </w:rPr>
        <w:t xml:space="preserve">。此表中若无任何文字说明，内容为空白，则</w:t>
      </w:r>
      <w:r>
        <w:rPr>
          <w:b/>
          <w:color w:val="000000"/>
          <w:sz w:val="24"/>
        </w:rPr>
        <w:t xml:space="preserve">响应无效</w:t>
      </w:r>
      <w:r>
        <w:rPr>
          <w:color w:val="000000"/>
          <w:sz w:val="24"/>
        </w:rPr>
        <w:t xml:space="preserve">。</w:t>
      </w:r>
      <w:r>
        <w:rPr>
          <w:color w:val="000000"/>
          <w:sz w:val="24"/>
        </w:rPr>
      </w:r>
      <w:r/>
    </w:p>
    <w:p>
      <w:pPr>
        <w:pStyle w:val="1047"/>
        <w:jc w:val="left"/>
        <w:tabs>
          <w:tab w:val="left" w:pos="1800" w:leader="none"/>
          <w:tab w:val="left" w:pos="5580" w:leader="none"/>
        </w:tabs>
        <w:rPr>
          <w:color w:val="000000"/>
          <w:sz w:val="24"/>
        </w:rPr>
      </w:pPr>
      <w:r>
        <w:rPr>
          <w:color w:val="000000"/>
          <w:sz w:val="24"/>
        </w:rPr>
        <w:t xml:space="preserve">2.</w:t>
      </w:r>
      <w:r>
        <w:rPr>
          <w:rFonts w:hint="eastAsia"/>
          <w:color w:val="000000"/>
          <w:sz w:val="24"/>
        </w:rPr>
        <w:t xml:space="preserve">“偏离情况”列应据实填写“正偏离”或“负偏离”或“</w:t>
      </w:r>
      <w:r>
        <w:rPr>
          <w:rFonts w:hint="eastAsia"/>
          <w:color w:val="000000"/>
          <w:sz w:val="24"/>
          <w:lang w:val="en-US" w:eastAsia="zh-CN"/>
        </w:rPr>
        <w:t xml:space="preserve">无</w:t>
      </w:r>
      <w:r>
        <w:rPr>
          <w:rFonts w:hint="eastAsia"/>
          <w:color w:val="000000"/>
          <w:sz w:val="24"/>
        </w:rPr>
        <w:t xml:space="preserve">偏离”。</w:t>
      </w:r>
      <w:r>
        <w:rPr>
          <w:color w:val="000000"/>
          <w:sz w:val="24"/>
        </w:rPr>
      </w:r>
      <w:r/>
    </w:p>
    <w:p>
      <w:pPr>
        <w:pStyle w:val="1047"/>
        <w:jc w:val="left"/>
        <w:tabs>
          <w:tab w:val="left" w:pos="1800" w:leader="none"/>
          <w:tab w:val="left" w:pos="5580" w:leader="none"/>
        </w:tabs>
        <w:rPr>
          <w:color w:val="000000"/>
          <w:sz w:val="24"/>
        </w:rPr>
      </w:pPr>
      <w:r>
        <w:rPr>
          <w:color w:val="000000"/>
          <w:sz w:val="24"/>
        </w:rPr>
      </w:r>
      <w:r/>
    </w:p>
    <w:p>
      <w:pPr>
        <w:pStyle w:val="1047"/>
        <w:rPr>
          <w:color w:val="000000"/>
          <w:sz w:val="24"/>
          <w:szCs w:val="20"/>
        </w:rPr>
      </w:pPr>
      <w:r>
        <w:rPr>
          <w:color w:val="000000"/>
          <w:sz w:val="24"/>
          <w:szCs w:val="20"/>
        </w:rPr>
      </w:r>
      <w:r/>
    </w:p>
    <w:p>
      <w:pPr>
        <w:pStyle w:val="104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7"/>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11</w:t>
      </w:r>
      <w:r>
        <w:rPr>
          <w:color w:val="000000"/>
          <w:sz w:val="24"/>
          <w:szCs w:val="20"/>
        </w:rPr>
        <w:t xml:space="preserve">  中小企业声明函</w:t>
      </w:r>
      <w:r>
        <w:rPr>
          <w:color w:val="000000"/>
          <w:sz w:val="24"/>
          <w:szCs w:val="20"/>
        </w:rPr>
      </w:r>
      <w:r/>
    </w:p>
    <w:p>
      <w:pPr>
        <w:pStyle w:val="1047"/>
        <w:spacing w:line="360" w:lineRule="auto"/>
        <w:tabs>
          <w:tab w:val="left" w:pos="5580" w:leader="none"/>
        </w:tabs>
        <w:rPr>
          <w:color w:val="000000"/>
          <w:sz w:val="24"/>
        </w:rPr>
      </w:pPr>
      <w:r>
        <w:rPr>
          <w:rFonts w:hint="eastAsia"/>
          <w:color w:val="000000"/>
          <w:sz w:val="24"/>
        </w:rPr>
        <w:t xml:space="preserve">说明：</w:t>
      </w:r>
      <w:r>
        <w:rPr>
          <w:color w:val="000000"/>
          <w:sz w:val="24"/>
        </w:rPr>
      </w:r>
      <w:r/>
    </w:p>
    <w:p>
      <w:pPr>
        <w:pStyle w:val="1047"/>
        <w:spacing w:line="360" w:lineRule="auto"/>
        <w:tabs>
          <w:tab w:val="left" w:pos="5580" w:leader="none"/>
        </w:tabs>
        <w:rPr>
          <w:color w:val="000000"/>
          <w:sz w:val="24"/>
        </w:rPr>
      </w:pPr>
      <w:r>
        <w:rPr>
          <w:rFonts w:hint="eastAsia"/>
          <w:color w:val="000000"/>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sz w:val="24"/>
        </w:rPr>
      </w:r>
      <w:r/>
    </w:p>
    <w:p>
      <w:pPr>
        <w:pStyle w:val="1047"/>
        <w:spacing w:line="360" w:lineRule="auto"/>
        <w:tabs>
          <w:tab w:val="left" w:pos="5580" w:leader="none"/>
        </w:tabs>
        <w:rPr>
          <w:color w:val="000000"/>
          <w:sz w:val="24"/>
        </w:rPr>
      </w:pPr>
      <w:r>
        <w:rPr>
          <w:rFonts w:hint="eastAsia"/>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rPr>
      </w:r>
      <w:r/>
    </w:p>
    <w:p>
      <w:pPr>
        <w:pStyle w:val="1047"/>
        <w:spacing w:line="360" w:lineRule="auto"/>
        <w:tabs>
          <w:tab w:val="left" w:pos="5580" w:leader="none"/>
        </w:tabs>
        <w:rPr>
          <w:rFonts w:hint="eastAsia"/>
          <w:color w:val="000000"/>
          <w:sz w:val="24"/>
        </w:rPr>
      </w:pPr>
      <w:r>
        <w:rPr>
          <w:rFonts w:hint="eastAsia"/>
          <w:color w:val="000000"/>
          <w:sz w:val="24"/>
        </w:rPr>
        <w:t xml:space="preserve">3）对于多标的的采购项目，供应商应充分、准确地了解所投产品制造企业信息。对相关情况了解不清楚的，不建议填报本声明函。</w:t>
      </w:r>
      <w:r>
        <w:rPr>
          <w:rFonts w:hint="eastAsia"/>
          <w:color w:val="000000"/>
          <w:sz w:val="24"/>
        </w:rPr>
      </w:r>
      <w:r/>
    </w:p>
    <w:p>
      <w:pPr>
        <w:pStyle w:val="1047"/>
        <w:spacing w:line="360" w:lineRule="auto"/>
        <w:tabs>
          <w:tab w:val="left" w:pos="5580" w:leader="none"/>
        </w:tabs>
        <w:rPr>
          <w:color w:val="000000"/>
          <w:sz w:val="24"/>
        </w:rPr>
      </w:pPr>
      <w:r>
        <w:rPr>
          <w:rFonts w:hint="eastAsia"/>
          <w:color w:val="000000"/>
          <w:sz w:val="24"/>
        </w:rPr>
        <w:t xml:space="preserve">4）中小企业认定标准以《关于印发中小企业划型标准规定的通知》（工信部联企业〔2011〕300号）文件规定为准。</w:t>
      </w:r>
      <w:r>
        <w:rPr>
          <w:color w:val="000000"/>
          <w:sz w:val="24"/>
        </w:rPr>
      </w:r>
      <w:r/>
    </w:p>
    <w:p>
      <w:pPr>
        <w:pStyle w:val="1047"/>
        <w:spacing w:line="360" w:lineRule="auto"/>
        <w:tabs>
          <w:tab w:val="left" w:pos="5580" w:leader="none"/>
        </w:tabs>
        <w:rPr>
          <w:rFonts w:hint="eastAsia"/>
          <w:color w:val="000000"/>
          <w:sz w:val="24"/>
        </w:rPr>
      </w:pPr>
      <w:r>
        <w:rPr>
          <w:rFonts w:hint="eastAsia"/>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000000"/>
          <w:sz w:val="24"/>
        </w:rPr>
        <w:fldChar w:fldCharType="begin"/>
      </w:r>
      <w:r>
        <w:rPr>
          <w:color w:val="000000"/>
          <w:sz w:val="24"/>
        </w:rPr>
        <w:instrText xml:space="preserve"> HYPERLINK "http://202.106.120.146/baosong/appweb/orgScale.html" </w:instrText>
      </w:r>
      <w:r>
        <w:rPr>
          <w:color w:val="000000"/>
          <w:sz w:val="24"/>
        </w:rPr>
        <w:fldChar w:fldCharType="separate"/>
      </w:r>
      <w:r>
        <w:rPr>
          <w:rStyle w:val="1125"/>
          <w:color w:val="000000"/>
          <w:sz w:val="24"/>
        </w:rPr>
        <w:t xml:space="preserve">http://202.106.120.146/baosong/appweb/orgScale.html</w:t>
      </w:r>
      <w:r>
        <w:rPr>
          <w:color w:val="000000"/>
          <w:sz w:val="24"/>
        </w:rPr>
        <w:fldChar w:fldCharType="end"/>
      </w:r>
      <w:r>
        <w:rPr>
          <w:rFonts w:hint="eastAsia"/>
          <w:color w:val="000000"/>
          <w:sz w:val="24"/>
        </w:rPr>
        <w:t xml:space="preserve">）</w:t>
      </w:r>
      <w:r>
        <w:rPr>
          <w:rFonts w:hint="eastAsia"/>
          <w:color w:val="000000"/>
          <w:sz w:val="24"/>
        </w:rPr>
      </w:r>
      <w:r/>
    </w:p>
    <w:p>
      <w:pPr>
        <w:pStyle w:val="1047"/>
        <w:spacing w:line="360" w:lineRule="auto"/>
        <w:tabs>
          <w:tab w:val="left" w:pos="5580" w:leader="none"/>
        </w:tabs>
        <w:rPr>
          <w:rFonts w:hint="eastAsia" w:ascii="宋体" w:hAnsi="宋体"/>
          <w:b/>
          <w:color w:val="000000"/>
          <w:sz w:val="24"/>
        </w:rPr>
      </w:pPr>
      <w:r>
        <w:rPr>
          <w:rFonts w:hint="eastAsia"/>
          <w:color w:val="000000"/>
          <w:sz w:val="24"/>
        </w:rPr>
        <w:t xml:space="preserve">6）</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rPr>
          <w:rFonts w:hint="eastAsia" w:ascii="宋体" w:hAnsi="宋体"/>
          <w:b/>
          <w:color w:val="000000"/>
          <w:sz w:val="24"/>
        </w:rPr>
      </w:r>
      <w:r/>
    </w:p>
    <w:p>
      <w:pPr>
        <w:pStyle w:val="1047"/>
        <w:spacing w:line="360" w:lineRule="auto"/>
        <w:tabs>
          <w:tab w:val="left" w:pos="5580" w:leader="none"/>
        </w:tabs>
        <w:rPr>
          <w:rFonts w:ascii="宋体" w:hAnsi="宋体"/>
          <w:b/>
          <w:color w:val="000000"/>
          <w:sz w:val="24"/>
        </w:rPr>
      </w:pPr>
      <w:r>
        <w:rPr>
          <w:rFonts w:hint="eastAsia" w:ascii="宋体" w:hAnsi="宋体"/>
          <w:b/>
          <w:color w:val="000000"/>
          <w:sz w:val="24"/>
        </w:rPr>
        <w:t xml:space="preserve">7）小微企业未提供声明函的，价格分评审将不予价格扣除。</w:t>
      </w:r>
      <w:r>
        <w:rPr>
          <w:rFonts w:ascii="宋体" w:hAnsi="宋体"/>
          <w:b/>
          <w:color w:val="000000"/>
          <w:sz w:val="24"/>
        </w:rPr>
      </w:r>
      <w:r/>
    </w:p>
    <w:p>
      <w:pPr>
        <w:pStyle w:val="1047"/>
        <w:jc w:val="left"/>
        <w:widowControl/>
        <w:rPr>
          <w:b/>
          <w:bCs/>
          <w:color w:val="000000"/>
          <w:sz w:val="24"/>
        </w:rPr>
      </w:pPr>
      <w:r>
        <w:rPr>
          <w:b/>
          <w:bCs/>
          <w:color w:val="000000"/>
          <w:sz w:val="24"/>
        </w:rPr>
        <w:br w:type="page" w:clear="all"/>
      </w:r>
      <w:r>
        <w:rPr>
          <w:b/>
          <w:bCs/>
          <w:color w:val="000000"/>
          <w:sz w:val="24"/>
        </w:rPr>
      </w:r>
      <w:r/>
    </w:p>
    <w:p>
      <w:pPr>
        <w:pStyle w:val="1047"/>
        <w:jc w:val="center"/>
        <w:spacing w:line="360" w:lineRule="auto"/>
        <w:rPr>
          <w:b/>
          <w:bCs/>
          <w:color w:val="000000"/>
          <w:sz w:val="36"/>
          <w:szCs w:val="36"/>
        </w:rPr>
      </w:pPr>
      <w:r>
        <w:rPr>
          <w:rFonts w:hint="eastAsia"/>
          <w:b/>
          <w:bCs/>
          <w:color w:val="000000"/>
          <w:sz w:val="36"/>
          <w:szCs w:val="36"/>
        </w:rPr>
        <w:t xml:space="preserve">中小企业声明函（工程、服务）格式</w:t>
      </w:r>
      <w:r>
        <w:rPr>
          <w:b/>
          <w:bCs/>
          <w:color w:val="000000"/>
          <w:sz w:val="36"/>
          <w:szCs w:val="36"/>
        </w:rPr>
      </w:r>
      <w:r/>
    </w:p>
    <w:p>
      <w:pPr>
        <w:pStyle w:val="1047"/>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w:t>
      </w:r>
      <w:r>
        <w:rPr>
          <w:color w:val="000000"/>
          <w:spacing w:val="6"/>
          <w:sz w:val="24"/>
          <w:u w:val="single"/>
        </w:rPr>
        <w:t xml:space="preserve">（单位名称）</w:t>
      </w:r>
      <w:r>
        <w:rPr>
          <w:color w:val="000000"/>
          <w:spacing w:val="6"/>
          <w:sz w:val="24"/>
        </w:rPr>
        <w:t xml:space="preserve">的</w:t>
      </w:r>
      <w:r>
        <w:rPr>
          <w:color w:val="000000"/>
          <w:spacing w:val="6"/>
          <w:sz w:val="24"/>
          <w:u w:val="single"/>
        </w:rPr>
        <w:t xml:space="preserve">（项目名称）</w:t>
      </w:r>
      <w:r>
        <w:rPr>
          <w:color w:val="000000"/>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1047"/>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1047"/>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1047"/>
        <w:ind w:firstLine="504"/>
        <w:spacing w:line="360" w:lineRule="auto"/>
        <w:rPr>
          <w:color w:val="000000"/>
          <w:spacing w:val="6"/>
          <w:sz w:val="24"/>
        </w:rPr>
      </w:pPr>
      <w:r>
        <w:rPr>
          <w:color w:val="000000"/>
          <w:spacing w:val="6"/>
          <w:sz w:val="24"/>
        </w:rPr>
      </w:r>
      <w:r/>
    </w:p>
    <w:p>
      <w:pPr>
        <w:pStyle w:val="1047"/>
        <w:ind w:firstLine="504"/>
        <w:spacing w:line="360" w:lineRule="auto"/>
        <w:rPr>
          <w:color w:val="000000"/>
          <w:spacing w:val="6"/>
          <w:sz w:val="24"/>
        </w:rPr>
      </w:pPr>
      <w:r>
        <w:rPr>
          <w:color w:val="000000"/>
          <w:spacing w:val="6"/>
          <w:sz w:val="24"/>
        </w:rPr>
        <w:t xml:space="preserve">……</w:t>
      </w:r>
      <w:r>
        <w:rPr>
          <w:color w:val="000000"/>
          <w:spacing w:val="6"/>
          <w:sz w:val="24"/>
        </w:rPr>
      </w:r>
      <w:r/>
    </w:p>
    <w:p>
      <w:pPr>
        <w:pStyle w:val="1047"/>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1047"/>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1047"/>
        <w:ind w:right="360" w:firstLine="480"/>
        <w:jc w:val="right"/>
        <w:spacing w:line="360" w:lineRule="auto"/>
        <w:rPr>
          <w:color w:val="000000"/>
          <w:sz w:val="24"/>
        </w:rPr>
      </w:pPr>
      <w:r>
        <w:rPr>
          <w:color w:val="000000"/>
          <w:sz w:val="24"/>
        </w:rPr>
      </w:r>
      <w:r/>
    </w:p>
    <w:p>
      <w:pPr>
        <w:pStyle w:val="1047"/>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47"/>
        <w:ind w:right="360" w:firstLine="480"/>
        <w:jc w:val="right"/>
        <w:spacing w:line="360" w:lineRule="auto"/>
        <w:rPr>
          <w:color w:val="000000"/>
          <w:sz w:val="24"/>
        </w:rPr>
      </w:pPr>
      <w:r>
        <w:rPr>
          <w:color w:val="000000"/>
          <w:sz w:val="24"/>
        </w:rPr>
        <w:t xml:space="preserve">日 期：________</w:t>
      </w:r>
      <w:r>
        <w:rPr>
          <w:color w:val="000000"/>
          <w:sz w:val="24"/>
        </w:rPr>
      </w:r>
      <w:r/>
    </w:p>
    <w:p>
      <w:pPr>
        <w:pStyle w:val="1047"/>
        <w:jc w:val="left"/>
        <w:rPr>
          <w:color w:val="000000"/>
          <w:sz w:val="24"/>
          <w:szCs w:val="21"/>
        </w:rPr>
      </w:pPr>
      <w:r>
        <w:rPr>
          <w:color w:val="000000"/>
          <w:sz w:val="24"/>
          <w:szCs w:val="21"/>
        </w:rPr>
      </w:r>
      <w:r/>
    </w:p>
    <w:p>
      <w:pPr>
        <w:pStyle w:val="1047"/>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47"/>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47"/>
        <w:jc w:val="left"/>
        <w:rPr>
          <w:color w:val="000000"/>
          <w:szCs w:val="21"/>
          <w:vertAlign w:val="superscript"/>
        </w:rPr>
      </w:pPr>
      <w:r>
        <w:rPr>
          <w:color w:val="000000"/>
          <w:szCs w:val="21"/>
          <w:vertAlign w:val="superscript"/>
        </w:rPr>
      </w:r>
      <w:r/>
    </w:p>
    <w:p>
      <w:pPr>
        <w:pStyle w:val="1047"/>
        <w:ind w:right="360" w:firstLine="480"/>
        <w:jc w:val="right"/>
        <w:spacing w:line="360" w:lineRule="auto"/>
        <w:rPr>
          <w:color w:val="000000"/>
          <w:sz w:val="24"/>
        </w:rPr>
      </w:pPr>
      <w:r>
        <w:rPr>
          <w:color w:val="000000"/>
          <w:sz w:val="24"/>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color w:val="000000"/>
          <w:sz w:val="24"/>
          <w:szCs w:val="20"/>
        </w:rPr>
        <w:outlineLvl w:val="2"/>
      </w:pPr>
      <w:r>
        <w:rPr>
          <w:color w:val="000000"/>
          <w:sz w:val="24"/>
          <w:szCs w:val="20"/>
        </w:rPr>
      </w:r>
      <w:r/>
    </w:p>
    <w:p>
      <w:pPr>
        <w:pStyle w:val="1047"/>
        <w:jc w:val="center"/>
        <w:spacing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047"/>
        <w:ind w:firstLine="504"/>
        <w:spacing w:line="588" w:lineRule="exact"/>
        <w:rPr>
          <w:color w:val="000000"/>
          <w:spacing w:val="6"/>
          <w:sz w:val="24"/>
        </w:rPr>
      </w:pPr>
      <w:r>
        <w:rPr>
          <w:color w:val="000000"/>
          <w:spacing w:val="6"/>
          <w:sz w:val="24"/>
        </w:rPr>
        <w:t xml:space="preserve">本单位郑重声明，根据《财政部 民政部 中国残疾人联合会关于促进残疾人就业政府采购政策的通知》（财库</w:t>
      </w:r>
      <w:r>
        <w:rPr>
          <w:color w:val="000000"/>
          <w:sz w:val="24"/>
        </w:rPr>
        <w:t xml:space="preserve">〔2017〕141</w:t>
      </w:r>
      <w:r>
        <w:rPr>
          <w:color w:val="000000"/>
          <w:spacing w:val="6"/>
          <w:sz w:val="24"/>
        </w:rPr>
        <w:t xml:space="preserve">号）的规定，本单位</w:t>
      </w:r>
      <w:r>
        <w:rPr>
          <w:b/>
          <w:color w:val="000000"/>
          <w:sz w:val="24"/>
        </w:rPr>
        <w:t xml:space="preserve">（请进行勾选）</w:t>
      </w:r>
      <w:r>
        <w:rPr>
          <w:color w:val="000000"/>
          <w:spacing w:val="6"/>
          <w:sz w:val="24"/>
        </w:rPr>
        <w:t xml:space="preserve">：</w:t>
      </w:r>
      <w:r>
        <w:rPr>
          <w:color w:val="000000"/>
          <w:spacing w:val="6"/>
          <w:sz w:val="24"/>
        </w:rPr>
      </w:r>
      <w:r/>
    </w:p>
    <w:p>
      <w:pPr>
        <w:pStyle w:val="1047"/>
        <w:ind w:firstLine="482"/>
        <w:spacing w:line="588" w:lineRule="exact"/>
        <w:rPr>
          <w:b/>
          <w:color w:val="000000"/>
          <w:spacing w:val="6"/>
          <w:sz w:val="24"/>
        </w:rPr>
      </w:pPr>
      <w:r>
        <w:rPr>
          <w:b/>
          <w:color w:val="000000"/>
          <w:sz w:val="24"/>
        </w:rPr>
        <w:t xml:space="preserve">□</w:t>
      </w:r>
      <w:r>
        <w:rPr>
          <w:b/>
          <w:color w:val="000000"/>
          <w:spacing w:val="6"/>
          <w:sz w:val="24"/>
        </w:rPr>
        <w:t xml:space="preserve">不属于符合条件的残疾人福利性单位。</w:t>
      </w:r>
      <w:r>
        <w:rPr>
          <w:b/>
          <w:color w:val="000000"/>
          <w:spacing w:val="6"/>
          <w:sz w:val="24"/>
        </w:rPr>
      </w:r>
      <w:r/>
    </w:p>
    <w:p>
      <w:pPr>
        <w:pStyle w:val="1047"/>
        <w:ind w:firstLine="482"/>
        <w:spacing w:line="588" w:lineRule="exact"/>
        <w:rPr>
          <w:color w:val="000000"/>
          <w:spacing w:val="6"/>
          <w:sz w:val="24"/>
        </w:rPr>
      </w:pPr>
      <w:r>
        <w:rPr>
          <w:b/>
          <w:color w:val="000000"/>
          <w:sz w:val="24"/>
        </w:rPr>
        <w:t xml:space="preserve">□</w:t>
      </w:r>
      <w:r>
        <w:rPr>
          <w:b/>
          <w:color w:val="000000"/>
          <w:spacing w:val="6"/>
          <w:sz w:val="24"/>
        </w:rPr>
        <w:t xml:space="preserve">属于符合条件的残疾人福利性单位，</w:t>
      </w:r>
      <w:r>
        <w:rPr>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rPr>
      </w:r>
      <w:r/>
    </w:p>
    <w:p>
      <w:pPr>
        <w:pStyle w:val="1047"/>
        <w:ind w:firstLine="506"/>
        <w:spacing w:line="588" w:lineRule="exact"/>
        <w:rPr>
          <w:color w:val="000000"/>
          <w:spacing w:val="6"/>
          <w:sz w:val="24"/>
        </w:rPr>
      </w:pPr>
      <w:r>
        <w:rPr>
          <w:b/>
          <w:color w:val="000000"/>
          <w:spacing w:val="6"/>
          <w:sz w:val="24"/>
        </w:rPr>
        <w:t xml:space="preserve">本单位对上述声明的真实性负责。如有虚假，将依法承担相应责任。</w:t>
      </w:r>
      <w:r>
        <w:rPr>
          <w:color w:val="000000"/>
          <w:spacing w:val="6"/>
          <w:sz w:val="24"/>
        </w:rPr>
      </w:r>
      <w:r/>
    </w:p>
    <w:p>
      <w:pPr>
        <w:pStyle w:val="1047"/>
        <w:ind w:firstLine="504"/>
        <w:spacing w:line="588" w:lineRule="exact"/>
        <w:rPr>
          <w:color w:val="000000"/>
          <w:spacing w:val="6"/>
          <w:sz w:val="24"/>
        </w:rPr>
      </w:pPr>
      <w:r>
        <w:rPr>
          <w:color w:val="000000"/>
          <w:spacing w:val="6"/>
          <w:sz w:val="24"/>
        </w:rPr>
      </w:r>
      <w:r/>
    </w:p>
    <w:p>
      <w:pPr>
        <w:pStyle w:val="1047"/>
        <w:ind w:firstLine="504"/>
        <w:spacing w:line="588" w:lineRule="exact"/>
        <w:rPr>
          <w:color w:val="000000"/>
          <w:spacing w:val="6"/>
          <w:sz w:val="24"/>
        </w:rPr>
      </w:pPr>
      <w:r>
        <w:rPr>
          <w:color w:val="000000"/>
          <w:spacing w:val="6"/>
          <w:sz w:val="24"/>
        </w:rPr>
      </w:r>
      <w:r/>
    </w:p>
    <w:p>
      <w:pPr>
        <w:pStyle w:val="1047"/>
        <w:ind w:right="1560" w:firstLine="504"/>
        <w:jc w:val="center"/>
        <w:spacing w:line="588" w:lineRule="exact"/>
        <w:tabs>
          <w:tab w:val="left" w:pos="4860" w:leader="none"/>
        </w:tabs>
        <w:rPr>
          <w:color w:val="000000"/>
          <w:spacing w:val="6"/>
          <w:sz w:val="24"/>
        </w:rPr>
      </w:pPr>
      <w:r>
        <w:rPr>
          <w:color w:val="000000"/>
          <w:spacing w:val="6"/>
          <w:sz w:val="24"/>
        </w:rPr>
        <w:t xml:space="preserve">               单位名称（加盖公章）：</w:t>
      </w:r>
      <w:r>
        <w:rPr>
          <w:color w:val="000000"/>
          <w:spacing w:val="6"/>
          <w:sz w:val="24"/>
        </w:rPr>
      </w:r>
      <w:r/>
    </w:p>
    <w:p>
      <w:pPr>
        <w:pStyle w:val="1047"/>
        <w:ind w:right="1560" w:firstLine="504"/>
        <w:jc w:val="center"/>
        <w:spacing w:line="588" w:lineRule="exact"/>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1047"/>
        <w:spacing w:line="360" w:lineRule="auto"/>
        <w:rPr>
          <w:b/>
          <w:color w:val="000000"/>
          <w:sz w:val="24"/>
        </w:rPr>
        <w:outlineLvl w:val="2"/>
      </w:pPr>
      <w:r>
        <w:rPr>
          <w:b/>
          <w:color w:val="000000"/>
          <w:sz w:val="24"/>
        </w:rPr>
      </w:r>
      <w:r/>
    </w:p>
    <w:p>
      <w:pPr>
        <w:pStyle w:val="1047"/>
        <w:spacing w:line="560" w:lineRule="exact"/>
        <w:rPr>
          <w:rFonts w:eastAsia="宋体"/>
          <w:color w:val="000000"/>
          <w:sz w:val="24"/>
          <w:szCs w:val="20"/>
          <w:lang w:val="en-US" w:eastAsia="zh-CN"/>
        </w:rPr>
      </w:pPr>
      <w:r>
        <w:rPr>
          <w:color w:val="000000"/>
          <w:sz w:val="24"/>
          <w:szCs w:val="20"/>
        </w:rPr>
        <w:br w:type="page" w:clear="all"/>
      </w:r>
      <w:r>
        <w:rPr>
          <w:rFonts w:hint="eastAsia"/>
          <w:color w:val="000000"/>
          <w:sz w:val="24"/>
          <w:szCs w:val="20"/>
        </w:rPr>
        <w:t xml:space="preserve">12</w:t>
      </w:r>
      <w:r>
        <w:rPr>
          <w:color w:val="000000"/>
          <w:sz w:val="24"/>
          <w:szCs w:val="20"/>
        </w:rPr>
        <w:t xml:space="preserve">  </w:t>
      </w:r>
      <w:r>
        <w:rPr>
          <w:rFonts w:hint="eastAsia"/>
          <w:color w:val="000000"/>
          <w:sz w:val="24"/>
          <w:szCs w:val="20"/>
          <w:lang w:val="en-US" w:eastAsia="zh-CN"/>
        </w:rPr>
        <w:t xml:space="preserve">技术方案等</w:t>
      </w:r>
      <w:r>
        <w:rPr>
          <w:rFonts w:eastAsia="宋体"/>
          <w:color w:val="000000"/>
          <w:sz w:val="24"/>
          <w:szCs w:val="20"/>
          <w:lang w:val="en-US" w:eastAsia="zh-CN"/>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80"/>
        <w:tabs>
          <w:tab w:val="left" w:pos="567" w:leader="none"/>
        </w:tabs>
        <w:rPr>
          <w:rFonts w:hint="eastAsia"/>
          <w:color w:val="000000"/>
          <w:sz w:val="24"/>
          <w:szCs w:val="20"/>
        </w:rPr>
      </w:pPr>
      <w:r>
        <w:rPr>
          <w:rFonts w:hint="eastAsia"/>
          <w:color w:val="000000"/>
          <w:sz w:val="24"/>
          <w:szCs w:val="20"/>
        </w:rPr>
      </w:r>
      <w:r/>
    </w:p>
    <w:p>
      <w:pPr>
        <w:pStyle w:val="1047"/>
        <w:rPr>
          <w:rFonts w:hint="eastAsia"/>
          <w:color w:val="000000"/>
          <w:sz w:val="24"/>
          <w:szCs w:val="20"/>
        </w:rPr>
      </w:pPr>
      <w:r>
        <w:rPr>
          <w:rFonts w:hint="eastAsia"/>
          <w:color w:val="000000"/>
          <w:sz w:val="24"/>
          <w:szCs w:val="20"/>
        </w:rPr>
      </w:r>
      <w:r/>
    </w:p>
    <w:p>
      <w:pPr>
        <w:pStyle w:val="1080"/>
        <w:tabs>
          <w:tab w:val="left" w:pos="567" w:leader="none"/>
        </w:tabs>
        <w:rPr>
          <w:rFonts w:hint="eastAsia"/>
          <w:color w:val="000000"/>
          <w:sz w:val="24"/>
          <w:szCs w:val="20"/>
        </w:rPr>
      </w:pPr>
      <w:r>
        <w:rPr>
          <w:rFonts w:hint="eastAsia"/>
          <w:color w:val="000000"/>
          <w:sz w:val="24"/>
          <w:szCs w:val="20"/>
        </w:rPr>
      </w:r>
      <w:r/>
    </w:p>
    <w:p>
      <w:pPr>
        <w:pStyle w:val="1047"/>
        <w:rPr>
          <w:rFonts w:hint="eastAsia"/>
          <w:color w:val="000000"/>
          <w:sz w:val="24"/>
          <w:szCs w:val="20"/>
        </w:rPr>
      </w:pPr>
      <w:r>
        <w:rPr>
          <w:rFonts w:hint="eastAsia"/>
          <w:color w:val="000000"/>
          <w:sz w:val="24"/>
          <w:szCs w:val="20"/>
        </w:rPr>
      </w:r>
      <w:r/>
    </w:p>
    <w:p>
      <w:pPr>
        <w:pStyle w:val="1080"/>
        <w:tabs>
          <w:tab w:val="left" w:pos="567" w:leader="none"/>
        </w:tabs>
        <w:rPr>
          <w:rFonts w:hint="eastAsia"/>
          <w:color w:val="000000"/>
          <w:sz w:val="24"/>
          <w:szCs w:val="20"/>
        </w:rPr>
      </w:pPr>
      <w:r>
        <w:rPr>
          <w:rFonts w:hint="eastAsia"/>
          <w:color w:val="000000"/>
          <w:sz w:val="24"/>
          <w:szCs w:val="20"/>
        </w:rPr>
      </w:r>
      <w:r/>
    </w:p>
    <w:p>
      <w:pPr>
        <w:pStyle w:val="1047"/>
        <w:rPr>
          <w:rFonts w:hint="eastAsia"/>
          <w:color w:val="000000"/>
          <w:sz w:val="24"/>
          <w:szCs w:val="20"/>
        </w:rPr>
      </w:pPr>
      <w:r>
        <w:rPr>
          <w:rFonts w:hint="eastAsia"/>
          <w:color w:val="000000"/>
          <w:sz w:val="24"/>
          <w:szCs w:val="20"/>
        </w:rPr>
      </w:r>
      <w:r/>
    </w:p>
    <w:p>
      <w:pPr>
        <w:pStyle w:val="1080"/>
        <w:tabs>
          <w:tab w:val="left" w:pos="567" w:leader="none"/>
        </w:tabs>
        <w:rPr>
          <w:rFonts w:hint="eastAsia"/>
          <w:color w:val="000000"/>
          <w:sz w:val="24"/>
          <w:szCs w:val="20"/>
        </w:rPr>
      </w:pPr>
      <w:r>
        <w:rPr>
          <w:rFonts w:hint="eastAsia"/>
          <w:color w:val="000000"/>
          <w:sz w:val="24"/>
          <w:szCs w:val="20"/>
        </w:rPr>
      </w:r>
      <w:r/>
    </w:p>
    <w:p>
      <w:pPr>
        <w:pStyle w:val="1047"/>
        <w:rPr>
          <w:rFonts w:hint="eastAsia"/>
          <w:color w:val="000000"/>
          <w:sz w:val="24"/>
          <w:szCs w:val="20"/>
        </w:rPr>
      </w:pPr>
      <w:r>
        <w:rPr>
          <w:rFonts w:hint="eastAsia"/>
          <w:color w:val="000000"/>
          <w:sz w:val="24"/>
          <w:szCs w:val="20"/>
        </w:rPr>
      </w:r>
      <w:r/>
    </w:p>
    <w:p>
      <w:pPr>
        <w:pStyle w:val="1047"/>
        <w:rPr>
          <w:color w:val="000000"/>
          <w:sz w:val="24"/>
          <w:szCs w:val="20"/>
        </w:rPr>
      </w:pPr>
      <w:r>
        <w:rPr>
          <w:rFonts w:hint="eastAsia"/>
          <w:color w:val="000000"/>
          <w:sz w:val="24"/>
          <w:szCs w:val="20"/>
        </w:rPr>
        <w:t xml:space="preserve">13  参加本项目人员一览表</w:t>
      </w:r>
      <w:r>
        <w:rPr>
          <w:color w:val="000000"/>
          <w:sz w:val="24"/>
          <w:szCs w:val="20"/>
        </w:rPr>
      </w:r>
      <w:r/>
    </w:p>
    <w:p>
      <w:pPr>
        <w:pStyle w:val="1047"/>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47"/>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047"/>
        <w:spacing w:line="360" w:lineRule="auto"/>
        <w:rPr>
          <w:rFonts w:ascii="宋体" w:hAnsi="宋体"/>
          <w:color w:val="000000"/>
          <w:sz w:val="22"/>
        </w:rPr>
      </w:pPr>
      <w:r>
        <w:rPr>
          <w:rFonts w:ascii="宋体" w:hAnsi="宋体"/>
          <w:color w:val="000000"/>
          <w:sz w:val="22"/>
        </w:rPr>
      </w:r>
      <w:r/>
    </w:p>
    <w:p>
      <w:pPr>
        <w:pStyle w:val="1047"/>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1616"/>
      </w:tblGrid>
      <w:tr>
        <w:trPr/>
        <w:tc>
          <w:tcPr>
            <w:tcW w:w="945"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0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1616"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047"/>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616"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616"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616"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616"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1616"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1616"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047"/>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047"/>
        <w:spacing w:line="360" w:lineRule="auto"/>
        <w:rPr>
          <w:rFonts w:ascii="宋体" w:hAnsi="宋体"/>
          <w:color w:val="000000"/>
          <w:sz w:val="24"/>
        </w:rPr>
      </w:pPr>
      <w:r>
        <w:rPr>
          <w:rFonts w:ascii="宋体" w:hAnsi="宋体"/>
          <w:color w:val="000000"/>
          <w:sz w:val="24"/>
        </w:rPr>
      </w:r>
      <w:r/>
    </w:p>
    <w:p>
      <w:pPr>
        <w:pStyle w:val="10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7"/>
        <w:rPr>
          <w:color w:val="000000"/>
          <w:sz w:val="24"/>
          <w:szCs w:val="20"/>
        </w:rPr>
      </w:pPr>
      <w:r>
        <w:rPr>
          <w:color w:val="000000"/>
          <w:sz w:val="22"/>
        </w:rPr>
        <w:br w:type="page" w:clear="all"/>
      </w:r>
      <w:bookmarkStart w:id="742" w:name="_Toc288738839"/>
      <w:r/>
      <w:bookmarkStart w:id="743" w:name="_Toc288738397"/>
      <w:r>
        <w:rPr>
          <w:rFonts w:hint="eastAsia"/>
          <w:color w:val="000000"/>
          <w:sz w:val="24"/>
          <w:szCs w:val="20"/>
        </w:rPr>
        <w:t xml:space="preserve">14  相关业绩案例一览表</w:t>
      </w:r>
      <w:r>
        <w:rPr>
          <w:color w:val="000000"/>
          <w:sz w:val="24"/>
          <w:szCs w:val="20"/>
        </w:rPr>
      </w:r>
      <w:r/>
    </w:p>
    <w:p>
      <w:pPr>
        <w:pStyle w:val="1047"/>
        <w:rPr>
          <w:color w:val="000000"/>
          <w:sz w:val="24"/>
          <w:szCs w:val="20"/>
        </w:rPr>
      </w:pPr>
      <w:r>
        <w:rPr>
          <w:color w:val="000000"/>
          <w:sz w:val="24"/>
          <w:szCs w:val="20"/>
        </w:rPr>
      </w:r>
      <w:r/>
    </w:p>
    <w:p>
      <w:pPr>
        <w:pStyle w:val="1047"/>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42"/>
      <w:r/>
      <w:bookmarkEnd w:id="743"/>
      <w:r>
        <w:rPr>
          <w:rFonts w:ascii="宋体" w:hAnsi="宋体"/>
          <w:b/>
          <w:color w:val="000000"/>
          <w:sz w:val="32"/>
          <w:szCs w:val="32"/>
        </w:rPr>
      </w:r>
      <w:r/>
    </w:p>
    <w:p>
      <w:pPr>
        <w:pStyle w:val="1047"/>
        <w:jc w:val="center"/>
        <w:spacing w:line="360" w:lineRule="auto"/>
        <w:rPr>
          <w:rFonts w:ascii="宋体" w:hAnsi="宋体"/>
          <w:b/>
          <w:color w:val="000000"/>
          <w:sz w:val="28"/>
          <w:szCs w:val="30"/>
        </w:rPr>
      </w:pPr>
      <w:r>
        <w:rPr>
          <w:rFonts w:ascii="宋体" w:hAnsi="宋体"/>
          <w:b/>
          <w:color w:val="000000"/>
          <w:sz w:val="28"/>
          <w:szCs w:val="30"/>
        </w:rPr>
      </w:r>
      <w:r/>
    </w:p>
    <w:p>
      <w:pPr>
        <w:pStyle w:val="1047"/>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7"/>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7"/>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7"/>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7"/>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7"/>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47"/>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047"/>
        <w:spacing w:line="360" w:lineRule="auto"/>
        <w:rPr>
          <w:rFonts w:ascii="宋体" w:hAnsi="宋体" w:cs="宋体"/>
          <w:color w:val="000000"/>
          <w:sz w:val="24"/>
        </w:rPr>
      </w:pPr>
      <w:r>
        <w:rPr>
          <w:rFonts w:ascii="宋体" w:hAnsi="宋体" w:cs="宋体"/>
          <w:color w:val="000000"/>
          <w:sz w:val="24"/>
        </w:rPr>
      </w:r>
      <w:r/>
    </w:p>
    <w:p>
      <w:pPr>
        <w:pStyle w:val="10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4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rFonts w:hint="eastAsia"/>
          <w:color w:val="000000"/>
          <w:sz w:val="24"/>
          <w:szCs w:val="20"/>
        </w:rPr>
        <w:outlineLvl w:val="2"/>
      </w:pPr>
      <w:r>
        <w:rPr>
          <w:rFonts w:hint="eastAsia"/>
          <w:color w:val="000000"/>
          <w:sz w:val="24"/>
          <w:szCs w:val="20"/>
        </w:rPr>
      </w:r>
      <w:r/>
    </w:p>
    <w:p>
      <w:pPr>
        <w:pStyle w:val="1047"/>
        <w:spacing w:line="360" w:lineRule="auto"/>
        <w:rPr>
          <w:color w:val="000000"/>
          <w:sz w:val="24"/>
        </w:rPr>
        <w:outlineLvl w:val="2"/>
      </w:pPr>
      <w:r>
        <w:rPr>
          <w:color w:val="000000"/>
          <w:sz w:val="24"/>
          <w:szCs w:val="20"/>
        </w:rPr>
        <w:t xml:space="preserve">1</w:t>
      </w:r>
      <w:r>
        <w:rPr>
          <w:rFonts w:hint="eastAsia"/>
          <w:color w:val="000000"/>
          <w:sz w:val="24"/>
          <w:szCs w:val="20"/>
        </w:rPr>
        <w:t xml:space="preserve">6</w:t>
      </w:r>
      <w:r>
        <w:rPr>
          <w:color w:val="000000"/>
          <w:sz w:val="24"/>
          <w:szCs w:val="20"/>
        </w:rPr>
        <w:t xml:space="preserve">  磋商文件要求提供或供应商认为应附的其他材料</w:t>
      </w:r>
      <w:r>
        <w:rPr>
          <w:color w:val="000000"/>
          <w:sz w:val="24"/>
        </w:rPr>
      </w:r>
      <w:r/>
    </w:p>
    <w:p>
      <w:pPr>
        <w:pStyle w:val="1047"/>
        <w:rPr>
          <w:b/>
          <w:color w:val="000000"/>
          <w:sz w:val="36"/>
          <w:szCs w:val="36"/>
        </w:rPr>
      </w:pPr>
      <w:r>
        <w:rPr>
          <w:b/>
          <w:color w:val="000000"/>
          <w:sz w:val="36"/>
          <w:szCs w:val="36"/>
        </w:rPr>
      </w:r>
      <w:r/>
    </w:p>
    <w:p>
      <w:pPr>
        <w:pStyle w:val="1047"/>
        <w:rPr>
          <w:color w:val="000000"/>
          <w:sz w:val="24"/>
          <w:lang w:val="zh-CN"/>
        </w:rPr>
      </w:pPr>
      <w:r>
        <w:rPr>
          <w:color w:val="000000"/>
          <w:sz w:val="24"/>
          <w:szCs w:val="20"/>
        </w:rPr>
        <w:t xml:space="preserve"> </w:t>
      </w:r>
      <w:r>
        <w:rPr>
          <w:color w:val="000000"/>
          <w:sz w:val="24"/>
          <w:lang w:val="zh-CN"/>
        </w:rPr>
      </w:r>
      <w:r/>
    </w:p>
    <w:sectPr>
      <w:footnotePr/>
      <w:endnotePr/>
      <w:type w:val="nextPage"/>
      <w:pgSz w:w="11905"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rPr>
        <w:rStyle w:val="1122"/>
      </w:rPr>
      <w:framePr w:wrap="around" w:vAnchor="text" w:hAnchor="margin" w:xAlign="right"/>
    </w:pPr>
    <w:r>
      <w:fldChar w:fldCharType="begin"/>
    </w:r>
    <w:r>
      <w:rPr>
        <w:rStyle w:val="1122"/>
      </w:rPr>
      <w:instrText xml:space="preserve">PAGE  </w:instrText>
    </w:r>
    <w:r>
      <w:fldChar w:fldCharType="end"/>
    </w:r>
    <w:r>
      <w:rPr>
        <w:rStyle w:val="1122"/>
      </w:rPr>
    </w:r>
    <w:r/>
  </w:p>
  <w:p>
    <w:pPr>
      <w:pStyle w:val="1097"/>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0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047"/>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rPr>
        <w:rStyle w:val="1122"/>
      </w:rPr>
      <w:framePr w:wrap="around" w:vAnchor="text" w:hAnchor="margin" w:xAlign="right"/>
    </w:pPr>
    <w:r>
      <w:fldChar w:fldCharType="begin"/>
    </w:r>
    <w:r>
      <w:rPr>
        <w:rStyle w:val="1122"/>
      </w:rPr>
      <w:instrText xml:space="preserve">PAGE  </w:instrText>
    </w:r>
    <w:r>
      <w:fldChar w:fldCharType="end"/>
    </w:r>
    <w:r>
      <w:rPr>
        <w:rStyle w:val="1122"/>
      </w:rPr>
    </w:r>
    <w:r/>
  </w:p>
  <w:p>
    <w:pPr>
      <w:pStyle w:val="1097"/>
      <w:ind w:right="360"/>
      <w:tabs>
        <w:tab w:val="center" w:pos="4153" w:leader="none"/>
        <w:tab w:val="right" w:pos="8306" w:leader="none"/>
      </w:tabs>
    </w:pPr>
    <w:r/>
    <w:r/>
  </w:p>
  <w:p>
    <w:pPr>
      <w:pStyle w:val="104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rPr>
        <w:rStyle w:val="1122"/>
      </w:rPr>
      <w:framePr w:wrap="around" w:vAnchor="text" w:hAnchor="margin" w:xAlign="right"/>
    </w:pPr>
    <w:r>
      <w:fldChar w:fldCharType="begin"/>
    </w:r>
    <w:r>
      <w:rPr>
        <w:rStyle w:val="1122"/>
      </w:rPr>
      <w:instrText xml:space="preserve">PAGE  </w:instrText>
    </w:r>
    <w:r>
      <w:fldChar w:fldCharType="end"/>
    </w:r>
    <w:r>
      <w:rPr>
        <w:rStyle w:val="1122"/>
      </w:rPr>
    </w:r>
    <w:r/>
  </w:p>
  <w:p>
    <w:pPr>
      <w:pStyle w:val="1097"/>
      <w:ind w:right="360"/>
      <w:tabs>
        <w:tab w:val="center" w:pos="4153" w:leader="none"/>
        <w:tab w:val="right" w:pos="8306" w:leader="none"/>
      </w:tabs>
    </w:pPr>
    <w:r/>
    <w:r/>
  </w:p>
  <w:p>
    <w:pPr>
      <w:pStyle w:val="104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pPr>
    <w:r/>
    <w:r/>
  </w:p>
  <w:p>
    <w:pPr>
      <w:pStyle w:val="10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pPr>
    <w:r/>
    <w:r/>
  </w:p>
  <w:p>
    <w:pPr>
      <w:pStyle w:val="104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10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47"/>
        <w:ind w:left="4941" w:hanging="1140"/>
        <w:tabs>
          <w:tab w:val="num" w:pos="4941" w:leader="none"/>
        </w:tabs>
      </w:pPr>
      <w:rPr>
        <w:rFonts w:hint="eastAsia"/>
      </w:rPr>
    </w:lvl>
    <w:lvl w:ilvl="1">
      <w:start w:val="1"/>
      <w:numFmt w:val="lowerLetter"/>
      <w:isLgl w:val="false"/>
      <w:suff w:val="tab"/>
      <w:lvlText w:val="%2)"/>
      <w:lvlJc w:val="left"/>
      <w:pPr>
        <w:pStyle w:val="1047"/>
        <w:ind w:left="4641" w:hanging="420"/>
        <w:tabs>
          <w:tab w:val="num" w:pos="4641" w:leader="none"/>
        </w:tabs>
      </w:pPr>
    </w:lvl>
    <w:lvl w:ilvl="2">
      <w:start w:val="1"/>
      <w:numFmt w:val="lowerRoman"/>
      <w:isLgl w:val="false"/>
      <w:suff w:val="tab"/>
      <w:lvlText w:val="%3."/>
      <w:lvlJc w:val="right"/>
      <w:pPr>
        <w:pStyle w:val="1047"/>
        <w:ind w:left="5061" w:hanging="420"/>
        <w:tabs>
          <w:tab w:val="num" w:pos="5061" w:leader="none"/>
        </w:tabs>
      </w:pPr>
    </w:lvl>
    <w:lvl w:ilvl="3">
      <w:start w:val="1"/>
      <w:numFmt w:val="decimal"/>
      <w:isLgl w:val="false"/>
      <w:suff w:val="tab"/>
      <w:lvlText w:val="%4."/>
      <w:lvlJc w:val="left"/>
      <w:pPr>
        <w:pStyle w:val="1047"/>
        <w:ind w:left="5481" w:hanging="420"/>
        <w:tabs>
          <w:tab w:val="num" w:pos="5481" w:leader="none"/>
        </w:tabs>
      </w:pPr>
    </w:lvl>
    <w:lvl w:ilvl="4">
      <w:start w:val="1"/>
      <w:numFmt w:val="lowerLetter"/>
      <w:isLgl w:val="false"/>
      <w:suff w:val="tab"/>
      <w:lvlText w:val="%5)"/>
      <w:lvlJc w:val="left"/>
      <w:pPr>
        <w:pStyle w:val="1047"/>
        <w:ind w:left="5901" w:hanging="420"/>
        <w:tabs>
          <w:tab w:val="num" w:pos="5901" w:leader="none"/>
        </w:tabs>
      </w:pPr>
    </w:lvl>
    <w:lvl w:ilvl="5">
      <w:start w:val="1"/>
      <w:numFmt w:val="lowerRoman"/>
      <w:isLgl w:val="false"/>
      <w:suff w:val="tab"/>
      <w:lvlText w:val="%6."/>
      <w:lvlJc w:val="right"/>
      <w:pPr>
        <w:pStyle w:val="1047"/>
        <w:ind w:left="6321" w:hanging="420"/>
        <w:tabs>
          <w:tab w:val="num" w:pos="6321" w:leader="none"/>
        </w:tabs>
      </w:pPr>
    </w:lvl>
    <w:lvl w:ilvl="6">
      <w:start w:val="1"/>
      <w:numFmt w:val="decimal"/>
      <w:isLgl w:val="false"/>
      <w:suff w:val="tab"/>
      <w:lvlText w:val="%7."/>
      <w:lvlJc w:val="left"/>
      <w:pPr>
        <w:pStyle w:val="1047"/>
        <w:ind w:left="6741" w:hanging="420"/>
        <w:tabs>
          <w:tab w:val="num" w:pos="6741" w:leader="none"/>
        </w:tabs>
      </w:pPr>
    </w:lvl>
    <w:lvl w:ilvl="7">
      <w:start w:val="1"/>
      <w:numFmt w:val="lowerLetter"/>
      <w:isLgl w:val="false"/>
      <w:suff w:val="tab"/>
      <w:lvlText w:val="%8)"/>
      <w:lvlJc w:val="left"/>
      <w:pPr>
        <w:pStyle w:val="1047"/>
        <w:ind w:left="7161" w:hanging="420"/>
        <w:tabs>
          <w:tab w:val="num" w:pos="7161" w:leader="none"/>
        </w:tabs>
      </w:pPr>
    </w:lvl>
    <w:lvl w:ilvl="8">
      <w:start w:val="1"/>
      <w:numFmt w:val="lowerRoman"/>
      <w:isLgl w:val="false"/>
      <w:suff w:val="tab"/>
      <w:lvlText w:val="%9."/>
      <w:lvlJc w:val="right"/>
      <w:pPr>
        <w:pStyle w:val="1047"/>
        <w:ind w:left="7581" w:hanging="420"/>
        <w:tabs>
          <w:tab w:val="num" w:pos="7581" w:leader="none"/>
        </w:tabs>
      </w:pPr>
    </w:lvl>
  </w:abstractNum>
  <w:abstractNum w:abstractNumId="3">
    <w:multiLevelType w:val="hybridMultilevel"/>
    <w:lvl w:ilvl="0">
      <w:start w:val="1"/>
      <w:numFmt w:val="decimal"/>
      <w:pStyle w:val="1278"/>
      <w:isLgl w:val="false"/>
      <w:suff w:val="tab"/>
      <w:lvlText w:val="%1."/>
      <w:lvlJc w:val="left"/>
      <w:pPr>
        <w:pStyle w:val="1047"/>
        <w:ind w:left="420" w:hanging="420"/>
      </w:pPr>
    </w:lvl>
    <w:lvl w:ilvl="1">
      <w:start w:val="1"/>
      <w:numFmt w:val="decimal"/>
      <w:isLgl w:val="false"/>
      <w:suff w:val="tab"/>
      <w:lvlText w:val="（%2）"/>
      <w:lvlJc w:val="left"/>
      <w:pPr>
        <w:pStyle w:val="1047"/>
        <w:ind w:left="1140" w:hanging="720"/>
        <w:tabs>
          <w:tab w:val="num" w:pos="1140" w:leader="none"/>
        </w:tabs>
      </w:pPr>
      <w:rPr>
        <w:rFonts w:hint="eastAsia"/>
      </w:rPr>
    </w:lvl>
    <w:lvl w:ilvl="2">
      <w:start w:val="1"/>
      <w:numFmt w:val="lowerRoman"/>
      <w:isLgl w:val="false"/>
      <w:suff w:val="tab"/>
      <w:lvlText w:val="%3."/>
      <w:lvlJc w:val="right"/>
      <w:pPr>
        <w:pStyle w:val="1047"/>
        <w:ind w:left="1260" w:hanging="420"/>
      </w:pPr>
    </w:lvl>
    <w:lvl w:ilvl="3">
      <w:start w:val="1"/>
      <w:numFmt w:val="decimal"/>
      <w:isLgl w:val="false"/>
      <w:suff w:val="tab"/>
      <w:lvlText w:val="%4."/>
      <w:lvlJc w:val="left"/>
      <w:pPr>
        <w:pStyle w:val="1047"/>
        <w:ind w:left="1680" w:hanging="420"/>
      </w:pPr>
    </w:lvl>
    <w:lvl w:ilvl="4">
      <w:start w:val="1"/>
      <w:numFmt w:val="lowerLetter"/>
      <w:isLgl w:val="false"/>
      <w:suff w:val="tab"/>
      <w:lvlText w:val="%5)"/>
      <w:lvlJc w:val="left"/>
      <w:pPr>
        <w:pStyle w:val="1047"/>
        <w:ind w:left="2100" w:hanging="420"/>
      </w:pPr>
    </w:lvl>
    <w:lvl w:ilvl="5">
      <w:start w:val="1"/>
      <w:numFmt w:val="lowerRoman"/>
      <w:isLgl w:val="false"/>
      <w:suff w:val="tab"/>
      <w:lvlText w:val="%6."/>
      <w:lvlJc w:val="right"/>
      <w:pPr>
        <w:pStyle w:val="1047"/>
        <w:ind w:left="2520" w:hanging="420"/>
      </w:pPr>
    </w:lvl>
    <w:lvl w:ilvl="6">
      <w:start w:val="1"/>
      <w:numFmt w:val="decimal"/>
      <w:isLgl w:val="false"/>
      <w:suff w:val="tab"/>
      <w:lvlText w:val="%7."/>
      <w:lvlJc w:val="left"/>
      <w:pPr>
        <w:pStyle w:val="1047"/>
        <w:ind w:left="2940" w:hanging="420"/>
      </w:pPr>
    </w:lvl>
    <w:lvl w:ilvl="7">
      <w:start w:val="1"/>
      <w:numFmt w:val="lowerLetter"/>
      <w:isLgl w:val="false"/>
      <w:suff w:val="tab"/>
      <w:lvlText w:val="%8)"/>
      <w:lvlJc w:val="left"/>
      <w:pPr>
        <w:pStyle w:val="1047"/>
        <w:ind w:left="3360" w:hanging="420"/>
      </w:pPr>
    </w:lvl>
    <w:lvl w:ilvl="8">
      <w:start w:val="1"/>
      <w:numFmt w:val="lowerRoman"/>
      <w:isLgl w:val="false"/>
      <w:suff w:val="tab"/>
      <w:lvlText w:val="%9."/>
      <w:lvlJc w:val="right"/>
      <w:pPr>
        <w:pStyle w:val="1047"/>
        <w:ind w:left="3780" w:hanging="420"/>
      </w:pPr>
    </w:lvl>
  </w:abstractNum>
  <w:abstractNum w:abstractNumId="4">
    <w:multiLevelType w:val="hybridMultilevel"/>
    <w:lvl w:ilvl="0">
      <w:start w:val="1"/>
      <w:numFmt w:val="lowerLetter"/>
      <w:pStyle w:val="1205"/>
      <w:isLgl w:val="false"/>
      <w:suff w:val="tab"/>
      <w:lvlText w:val="%1)"/>
      <w:lvlJc w:val="left"/>
      <w:pPr>
        <w:pStyle w:val="1047"/>
        <w:ind w:left="902" w:hanging="420"/>
      </w:pPr>
      <w:rPr>
        <w:color w:val="000000"/>
      </w:rPr>
    </w:lvl>
    <w:lvl w:ilvl="1">
      <w:start w:val="1"/>
      <w:numFmt w:val="lowerLetter"/>
      <w:isLgl w:val="false"/>
      <w:suff w:val="tab"/>
      <w:lvlText w:val="%2)"/>
      <w:lvlJc w:val="left"/>
      <w:pPr>
        <w:pStyle w:val="1047"/>
        <w:ind w:left="1322" w:hanging="420"/>
      </w:pPr>
    </w:lvl>
    <w:lvl w:ilvl="2">
      <w:start w:val="1"/>
      <w:numFmt w:val="lowerRoman"/>
      <w:isLgl w:val="false"/>
      <w:suff w:val="tab"/>
      <w:lvlText w:val="%3."/>
      <w:lvlJc w:val="right"/>
      <w:pPr>
        <w:pStyle w:val="1047"/>
        <w:ind w:left="1742" w:hanging="420"/>
      </w:pPr>
    </w:lvl>
    <w:lvl w:ilvl="3">
      <w:start w:val="1"/>
      <w:numFmt w:val="decimal"/>
      <w:isLgl w:val="false"/>
      <w:suff w:val="tab"/>
      <w:lvlText w:val="%4."/>
      <w:lvlJc w:val="left"/>
      <w:pPr>
        <w:pStyle w:val="1047"/>
        <w:ind w:left="2162" w:hanging="420"/>
      </w:pPr>
    </w:lvl>
    <w:lvl w:ilvl="4">
      <w:start w:val="1"/>
      <w:numFmt w:val="lowerLetter"/>
      <w:isLgl w:val="false"/>
      <w:suff w:val="tab"/>
      <w:lvlText w:val="%5)"/>
      <w:lvlJc w:val="left"/>
      <w:pPr>
        <w:pStyle w:val="1047"/>
        <w:ind w:left="2582" w:hanging="420"/>
      </w:pPr>
    </w:lvl>
    <w:lvl w:ilvl="5">
      <w:start w:val="1"/>
      <w:numFmt w:val="lowerRoman"/>
      <w:isLgl w:val="false"/>
      <w:suff w:val="tab"/>
      <w:lvlText w:val="%6."/>
      <w:lvlJc w:val="right"/>
      <w:pPr>
        <w:pStyle w:val="1047"/>
        <w:ind w:left="3002" w:hanging="420"/>
      </w:pPr>
    </w:lvl>
    <w:lvl w:ilvl="6">
      <w:start w:val="1"/>
      <w:numFmt w:val="decimal"/>
      <w:isLgl w:val="false"/>
      <w:suff w:val="tab"/>
      <w:lvlText w:val="%7."/>
      <w:lvlJc w:val="left"/>
      <w:pPr>
        <w:pStyle w:val="1047"/>
        <w:ind w:left="3422" w:hanging="420"/>
      </w:pPr>
    </w:lvl>
    <w:lvl w:ilvl="7">
      <w:start w:val="1"/>
      <w:numFmt w:val="lowerLetter"/>
      <w:isLgl w:val="false"/>
      <w:suff w:val="tab"/>
      <w:lvlText w:val="%8)"/>
      <w:lvlJc w:val="left"/>
      <w:pPr>
        <w:pStyle w:val="1047"/>
        <w:ind w:left="3842" w:hanging="420"/>
      </w:pPr>
    </w:lvl>
    <w:lvl w:ilvl="8">
      <w:start w:val="1"/>
      <w:numFmt w:val="lowerRoman"/>
      <w:isLgl w:val="false"/>
      <w:suff w:val="tab"/>
      <w:lvlText w:val="%9."/>
      <w:lvlJc w:val="right"/>
      <w:pPr>
        <w:pStyle w:val="1047"/>
        <w:ind w:left="4262" w:hanging="420"/>
      </w:pPr>
    </w:lvl>
  </w:abstractNum>
  <w:abstractNum w:abstractNumId="5">
    <w:multiLevelType w:val="hybridMultilevel"/>
    <w:lvl w:ilvl="0">
      <w:start w:val="1"/>
      <w:numFmt w:val="decimal"/>
      <w:pStyle w:val="1226"/>
      <w:isLgl w:val="false"/>
      <w:suff w:val="tab"/>
      <w:lvlText w:val="%1."/>
      <w:lvlJc w:val="left"/>
      <w:pPr>
        <w:pStyle w:val="104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37"/>
      <w:isLgl w:val="false"/>
      <w:suff w:val="nothing"/>
      <w:lvlText w:val="%1　"/>
      <w:lvlJc w:val="left"/>
      <w:pPr>
        <w:pStyle w:val="104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7"/>
        <w:ind w:left="-25" w:firstLine="0"/>
      </w:pPr>
      <w:rPr>
        <w:rFonts w:ascii="Times New Roman" w:hAnsi="Times New Roman" w:eastAsia="黑体"/>
        <w:b/>
        <w:i w:val="0"/>
        <w:sz w:val="28"/>
      </w:rPr>
    </w:lvl>
    <w:lvl w:ilvl="3">
      <w:start w:val="1"/>
      <w:numFmt w:val="decimal"/>
      <w:pStyle w:val="1234"/>
      <w:isLgl w:val="false"/>
      <w:suff w:val="nothing"/>
      <w:lvlText w:val="%1.%2.%3.%4　"/>
      <w:lvlJc w:val="left"/>
      <w:pPr>
        <w:pStyle w:val="104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7"/>
        <w:ind w:left="-25" w:firstLine="0"/>
      </w:pPr>
      <w:rPr>
        <w:rFonts w:ascii="Times New Roman" w:hAnsi="Times New Roman" w:eastAsia="宋体"/>
        <w:b/>
        <w:i w:val="0"/>
        <w:sz w:val="28"/>
      </w:rPr>
    </w:lvl>
    <w:lvl w:ilvl="6">
      <w:start w:val="1"/>
      <w:numFmt w:val="lowerLetter"/>
      <w:pStyle w:val="1223"/>
      <w:isLgl w:val="false"/>
      <w:suff w:val="tab"/>
      <w:lvlText w:val="%7) "/>
      <w:lvlJc w:val="left"/>
      <w:pPr>
        <w:pStyle w:val="1047"/>
        <w:ind w:left="-125" w:firstLine="400"/>
        <w:tabs>
          <w:tab w:val="num" w:pos="635" w:leader="none"/>
        </w:tabs>
      </w:pPr>
      <w:rPr>
        <w:rFonts w:ascii="Times New Roman" w:hAnsi="Times New Roman" w:eastAsia="宋体"/>
        <w:b/>
        <w:i w:val="0"/>
        <w:color w:val="000000"/>
        <w:sz w:val="28"/>
        <w:u w:val="none"/>
      </w:rPr>
    </w:lvl>
    <w:lvl w:ilvl="7">
      <w:start w:val="1"/>
      <w:numFmt w:val="decimal"/>
      <w:pStyle w:val="1262"/>
      <w:isLgl w:val="false"/>
      <w:suff w:val="tab"/>
      <w:lvlText w:val="%8) "/>
      <w:lvlJc w:val="left"/>
      <w:pPr>
        <w:pStyle w:val="104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7"/>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47"/>
        <w:ind w:left="768" w:hanging="360"/>
        <w:tabs>
          <w:tab w:val="num" w:pos="768" w:leader="none"/>
        </w:tabs>
      </w:pPr>
      <w:rPr>
        <w:rFonts w:hint="eastAsia"/>
      </w:rPr>
    </w:lvl>
    <w:lvl w:ilvl="1">
      <w:start w:val="1"/>
      <w:numFmt w:val="decimal"/>
      <w:pStyle w:val="1241"/>
      <w:isLgl w:val="false"/>
      <w:suff w:val="tab"/>
      <w:lvlText w:val="%2、"/>
      <w:lvlJc w:val="left"/>
      <w:pPr>
        <w:pStyle w:val="1047"/>
        <w:ind w:left="1188" w:hanging="360"/>
        <w:tabs>
          <w:tab w:val="num" w:pos="1188" w:leader="none"/>
        </w:tabs>
      </w:pPr>
      <w:rPr>
        <w:rFonts w:hint="eastAsia"/>
      </w:rPr>
    </w:lvl>
    <w:lvl w:ilvl="2">
      <w:start w:val="1"/>
      <w:numFmt w:val="decimal"/>
      <w:isLgl w:val="false"/>
      <w:suff w:val="tab"/>
      <w:lvlText w:val="（%3）"/>
      <w:lvlJc w:val="left"/>
      <w:pPr>
        <w:pStyle w:val="1047"/>
        <w:ind w:left="1968" w:hanging="720"/>
        <w:tabs>
          <w:tab w:val="num" w:pos="1968" w:leader="none"/>
        </w:tabs>
      </w:pPr>
      <w:rPr>
        <w:rFonts w:hint="eastAsia"/>
        <w:u w:val="none"/>
      </w:rPr>
    </w:lvl>
    <w:lvl w:ilvl="3">
      <w:start w:val="1"/>
      <w:numFmt w:val="decimal"/>
      <w:isLgl w:val="false"/>
      <w:suff w:val="tab"/>
      <w:lvlText w:val="%4."/>
      <w:lvlJc w:val="left"/>
      <w:pPr>
        <w:pStyle w:val="1047"/>
        <w:ind w:left="2088" w:hanging="420"/>
        <w:tabs>
          <w:tab w:val="num" w:pos="2088" w:leader="none"/>
        </w:tabs>
      </w:pPr>
    </w:lvl>
    <w:lvl w:ilvl="4">
      <w:start w:val="1"/>
      <w:numFmt w:val="lowerLetter"/>
      <w:isLgl w:val="false"/>
      <w:suff w:val="tab"/>
      <w:lvlText w:val="%5)"/>
      <w:lvlJc w:val="left"/>
      <w:pPr>
        <w:pStyle w:val="1047"/>
        <w:ind w:left="2508" w:hanging="420"/>
        <w:tabs>
          <w:tab w:val="num" w:pos="2508" w:leader="none"/>
        </w:tabs>
      </w:pPr>
    </w:lvl>
    <w:lvl w:ilvl="5">
      <w:start w:val="1"/>
      <w:numFmt w:val="lowerRoman"/>
      <w:isLgl w:val="false"/>
      <w:suff w:val="tab"/>
      <w:lvlText w:val="%6."/>
      <w:lvlJc w:val="right"/>
      <w:pPr>
        <w:pStyle w:val="1047"/>
        <w:ind w:left="2928" w:hanging="420"/>
        <w:tabs>
          <w:tab w:val="num" w:pos="2928" w:leader="none"/>
        </w:tabs>
      </w:pPr>
    </w:lvl>
    <w:lvl w:ilvl="6">
      <w:start w:val="1"/>
      <w:numFmt w:val="decimal"/>
      <w:isLgl w:val="false"/>
      <w:suff w:val="tab"/>
      <w:lvlText w:val="%7."/>
      <w:lvlJc w:val="left"/>
      <w:pPr>
        <w:pStyle w:val="1047"/>
        <w:ind w:left="3348" w:hanging="420"/>
        <w:tabs>
          <w:tab w:val="num" w:pos="3348" w:leader="none"/>
        </w:tabs>
      </w:pPr>
    </w:lvl>
    <w:lvl w:ilvl="7">
      <w:start w:val="1"/>
      <w:numFmt w:val="lowerLetter"/>
      <w:isLgl w:val="false"/>
      <w:suff w:val="tab"/>
      <w:lvlText w:val="%8)"/>
      <w:lvlJc w:val="left"/>
      <w:pPr>
        <w:pStyle w:val="1047"/>
        <w:ind w:left="3768" w:hanging="420"/>
        <w:tabs>
          <w:tab w:val="num" w:pos="3768" w:leader="none"/>
        </w:tabs>
      </w:pPr>
    </w:lvl>
    <w:lvl w:ilvl="8">
      <w:start w:val="1"/>
      <w:numFmt w:val="lowerRoman"/>
      <w:isLgl w:val="false"/>
      <w:suff w:val="tab"/>
      <w:lvlText w:val="%9."/>
      <w:lvlJc w:val="right"/>
      <w:pPr>
        <w:pStyle w:val="1047"/>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47"/>
        <w:ind w:left="900" w:hanging="900"/>
        <w:tabs>
          <w:tab w:val="num" w:pos="900" w:leader="none"/>
        </w:tabs>
      </w:pPr>
      <w:rPr>
        <w:rFonts w:hint="eastAsia"/>
      </w:rPr>
    </w:lvl>
    <w:lvl w:ilvl="1">
      <w:start w:val="1"/>
      <w:numFmt w:val="decimal"/>
      <w:isLgl w:val="false"/>
      <w:suff w:val="tab"/>
      <w:lvlText w:val="%1.%2"/>
      <w:lvlJc w:val="left"/>
      <w:pPr>
        <w:pStyle w:val="104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7"/>
        <w:ind w:left="1980" w:hanging="900"/>
        <w:tabs>
          <w:tab w:val="num" w:pos="1980" w:leader="none"/>
        </w:tabs>
      </w:pPr>
      <w:rPr>
        <w:rFonts w:hint="eastAsia"/>
      </w:rPr>
    </w:lvl>
    <w:lvl w:ilvl="3">
      <w:start w:val="1"/>
      <w:numFmt w:val="decimal"/>
      <w:isLgl w:val="false"/>
      <w:suff w:val="tab"/>
      <w:lvlText w:val="%1.%2.%3.%4"/>
      <w:lvlJc w:val="left"/>
      <w:pPr>
        <w:pStyle w:val="1047"/>
        <w:ind w:left="900" w:hanging="900"/>
        <w:tabs>
          <w:tab w:val="num" w:pos="900" w:leader="none"/>
        </w:tabs>
      </w:pPr>
      <w:rPr>
        <w:rFonts w:hint="eastAsia"/>
      </w:rPr>
    </w:lvl>
    <w:lvl w:ilvl="4">
      <w:start w:val="1"/>
      <w:numFmt w:val="decimal"/>
      <w:isLgl w:val="false"/>
      <w:suff w:val="tab"/>
      <w:lvlText w:val="%1.%2.%3.%4.%5"/>
      <w:lvlJc w:val="left"/>
      <w:pPr>
        <w:pStyle w:val="1047"/>
        <w:ind w:left="900" w:hanging="900"/>
        <w:tabs>
          <w:tab w:val="num" w:pos="900" w:leader="none"/>
        </w:tabs>
      </w:pPr>
      <w:rPr>
        <w:rFonts w:hint="eastAsia"/>
      </w:rPr>
    </w:lvl>
    <w:lvl w:ilvl="5">
      <w:start w:val="1"/>
      <w:numFmt w:val="decimal"/>
      <w:isLgl w:val="false"/>
      <w:suff w:val="tab"/>
      <w:lvlText w:val="%1.%2.%3.%4.%5.%6"/>
      <w:lvlJc w:val="left"/>
      <w:pPr>
        <w:pStyle w:val="1047"/>
        <w:ind w:left="900" w:hanging="900"/>
        <w:tabs>
          <w:tab w:val="num" w:pos="900" w:leader="none"/>
        </w:tabs>
      </w:pPr>
      <w:rPr>
        <w:rFonts w:hint="eastAsia"/>
      </w:rPr>
    </w:lvl>
    <w:lvl w:ilvl="6">
      <w:start w:val="1"/>
      <w:numFmt w:val="decimal"/>
      <w:isLgl w:val="false"/>
      <w:suff w:val="tab"/>
      <w:lvlText w:val="%1.%2.%3.%4.%5.%6.%7"/>
      <w:lvlJc w:val="left"/>
      <w:pPr>
        <w:pStyle w:val="1047"/>
        <w:ind w:left="900" w:hanging="900"/>
        <w:tabs>
          <w:tab w:val="num" w:pos="900" w:leader="none"/>
        </w:tabs>
      </w:pPr>
      <w:rPr>
        <w:rFonts w:hint="eastAsia"/>
      </w:rPr>
    </w:lvl>
    <w:lvl w:ilvl="7">
      <w:start w:val="1"/>
      <w:numFmt w:val="decimal"/>
      <w:isLgl w:val="false"/>
      <w:suff w:val="tab"/>
      <w:lvlText w:val="%1.%2.%3.%4.%5.%6.%7.%8"/>
      <w:lvlJc w:val="left"/>
      <w:pPr>
        <w:pStyle w:val="1047"/>
        <w:ind w:left="900" w:hanging="900"/>
        <w:tabs>
          <w:tab w:val="num" w:pos="900" w:leader="none"/>
        </w:tabs>
      </w:pPr>
      <w:rPr>
        <w:rFonts w:hint="eastAsia"/>
      </w:rPr>
    </w:lvl>
    <w:lvl w:ilvl="8">
      <w:start w:val="1"/>
      <w:numFmt w:val="decimal"/>
      <w:isLgl w:val="false"/>
      <w:suff w:val="tab"/>
      <w:lvlText w:val="%1.%2.%3.%4.%5.%6.%7.%8.%9"/>
      <w:lvlJc w:val="left"/>
      <w:pPr>
        <w:pStyle w:val="1047"/>
        <w:ind w:left="900" w:hanging="900"/>
        <w:tabs>
          <w:tab w:val="num" w:pos="900" w:leader="none"/>
        </w:tabs>
      </w:pPr>
      <w:rPr>
        <w:rFonts w:hint="eastAsia"/>
      </w:rPr>
    </w:lvl>
  </w:abstractNum>
  <w:abstractNum w:abstractNumId="9">
    <w:multiLevelType w:val="hybridMultilevel"/>
    <w:lvl w:ilvl="0">
      <w:start w:val="1"/>
      <w:numFmt w:val="decimal"/>
      <w:pStyle w:val="1277"/>
      <w:isLgl w:val="false"/>
      <w:suff w:val="tab"/>
      <w:lvlText w:val="%1)"/>
      <w:lvlJc w:val="left"/>
      <w:pPr>
        <w:pStyle w:val="1047"/>
        <w:ind w:left="420" w:hanging="420"/>
      </w:pPr>
    </w:lvl>
    <w:lvl w:ilvl="1">
      <w:start w:val="1"/>
      <w:numFmt w:val="lowerLetter"/>
      <w:isLgl w:val="false"/>
      <w:suff w:val="tab"/>
      <w:lvlText w:val="%2)"/>
      <w:lvlJc w:val="left"/>
      <w:pPr>
        <w:pStyle w:val="1047"/>
        <w:ind w:left="840" w:hanging="420"/>
      </w:pPr>
    </w:lvl>
    <w:lvl w:ilvl="2">
      <w:start w:val="1"/>
      <w:numFmt w:val="lowerRoman"/>
      <w:isLgl w:val="false"/>
      <w:suff w:val="tab"/>
      <w:lvlText w:val="%3."/>
      <w:lvlJc w:val="right"/>
      <w:pPr>
        <w:pStyle w:val="1047"/>
        <w:ind w:left="1260" w:hanging="420"/>
      </w:pPr>
    </w:lvl>
    <w:lvl w:ilvl="3">
      <w:start w:val="1"/>
      <w:numFmt w:val="decimal"/>
      <w:isLgl w:val="false"/>
      <w:suff w:val="tab"/>
      <w:lvlText w:val="%4."/>
      <w:lvlJc w:val="left"/>
      <w:pPr>
        <w:pStyle w:val="1047"/>
        <w:ind w:left="1680" w:hanging="420"/>
      </w:pPr>
    </w:lvl>
    <w:lvl w:ilvl="4">
      <w:start w:val="1"/>
      <w:numFmt w:val="lowerLetter"/>
      <w:isLgl w:val="false"/>
      <w:suff w:val="tab"/>
      <w:lvlText w:val="%5)"/>
      <w:lvlJc w:val="left"/>
      <w:pPr>
        <w:pStyle w:val="1047"/>
        <w:ind w:left="2100" w:hanging="420"/>
      </w:pPr>
    </w:lvl>
    <w:lvl w:ilvl="5">
      <w:start w:val="1"/>
      <w:numFmt w:val="lowerRoman"/>
      <w:isLgl w:val="false"/>
      <w:suff w:val="tab"/>
      <w:lvlText w:val="%6."/>
      <w:lvlJc w:val="right"/>
      <w:pPr>
        <w:pStyle w:val="1047"/>
        <w:ind w:left="2520" w:hanging="420"/>
      </w:pPr>
    </w:lvl>
    <w:lvl w:ilvl="6">
      <w:start w:val="1"/>
      <w:numFmt w:val="decimal"/>
      <w:isLgl w:val="false"/>
      <w:suff w:val="tab"/>
      <w:lvlText w:val="%7."/>
      <w:lvlJc w:val="left"/>
      <w:pPr>
        <w:pStyle w:val="1047"/>
        <w:ind w:left="2940" w:hanging="420"/>
      </w:pPr>
    </w:lvl>
    <w:lvl w:ilvl="7">
      <w:start w:val="1"/>
      <w:numFmt w:val="lowerLetter"/>
      <w:isLgl w:val="false"/>
      <w:suff w:val="tab"/>
      <w:lvlText w:val="%8)"/>
      <w:lvlJc w:val="left"/>
      <w:pPr>
        <w:pStyle w:val="1047"/>
        <w:ind w:left="3360" w:hanging="420"/>
      </w:pPr>
    </w:lvl>
    <w:lvl w:ilvl="8">
      <w:start w:val="1"/>
      <w:numFmt w:val="lowerRoman"/>
      <w:isLgl w:val="false"/>
      <w:suff w:val="tab"/>
      <w:lvlText w:val="%9."/>
      <w:lvlJc w:val="right"/>
      <w:pPr>
        <w:pStyle w:val="1047"/>
        <w:ind w:left="3780" w:hanging="420"/>
      </w:pPr>
    </w:lvl>
  </w:abstractNum>
  <w:abstractNum w:abstractNumId="10">
    <w:multiLevelType w:val="hybridMultilevel"/>
    <w:lvl w:ilvl="0">
      <w:start w:val="4"/>
      <w:numFmt w:val="chineseCounting"/>
      <w:isLgl w:val="false"/>
      <w:suff w:val="space"/>
      <w:lvlText w:val="第%1条"/>
      <w:lvlJc w:val="left"/>
      <w:pPr>
        <w:pStyle w:val="10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96"/>
      <w:isLgl w:val="false"/>
      <w:suff w:val="tab"/>
      <w:lvlText w:val="%1"/>
      <w:lvlJc w:val="left"/>
      <w:pPr>
        <w:pStyle w:val="1047"/>
        <w:ind w:left="680" w:hanging="680"/>
      </w:pPr>
      <w:rPr>
        <w:rFonts w:hint="eastAsia" w:ascii="宋体" w:hAnsi="宋体" w:eastAsia="宋体"/>
      </w:rPr>
    </w:lvl>
    <w:lvl w:ilvl="1">
      <w:start w:val="1"/>
      <w:numFmt w:val="decimal"/>
      <w:pStyle w:val="1195"/>
      <w:isLgl w:val="false"/>
      <w:suff w:val="tab"/>
      <w:lvlText w:val="%1.%2"/>
      <w:lvlJc w:val="left"/>
      <w:pPr>
        <w:pStyle w:val="1047"/>
        <w:ind w:left="851" w:hanging="851"/>
      </w:pPr>
      <w:rPr>
        <w:rFonts w:hint="eastAsia" w:ascii="宋体" w:hAnsi="宋体" w:eastAsia="宋体"/>
        <w:color w:val="000000"/>
      </w:rPr>
    </w:lvl>
    <w:lvl w:ilvl="2">
      <w:start w:val="1"/>
      <w:numFmt w:val="decimal"/>
      <w:pStyle w:val="1194"/>
      <w:isLgl w:val="false"/>
      <w:suff w:val="tab"/>
      <w:lvlText w:val="%1.%2.%3"/>
      <w:lvlJc w:val="left"/>
      <w:pPr>
        <w:pStyle w:val="1047"/>
        <w:ind w:left="851" w:hanging="851"/>
      </w:pPr>
      <w:rPr>
        <w:rFonts w:hint="eastAsia"/>
      </w:rPr>
    </w:lvl>
    <w:lvl w:ilvl="3">
      <w:start w:val="1"/>
      <w:numFmt w:val="decimal"/>
      <w:isLgl w:val="false"/>
      <w:suff w:val="tab"/>
      <w:lvlText w:val="%1.%2.%3.%4"/>
      <w:lvlJc w:val="left"/>
      <w:pPr>
        <w:pStyle w:val="1047"/>
        <w:ind w:left="680" w:hanging="680"/>
      </w:pPr>
      <w:rPr>
        <w:rFonts w:hint="eastAsia"/>
      </w:rPr>
    </w:lvl>
    <w:lvl w:ilvl="4">
      <w:start w:val="1"/>
      <w:numFmt w:val="decimal"/>
      <w:isLgl w:val="false"/>
      <w:suff w:val="tab"/>
      <w:lvlText w:val="%1.%2.%3.%4.%5"/>
      <w:lvlJc w:val="left"/>
      <w:pPr>
        <w:pStyle w:val="1047"/>
        <w:ind w:left="680" w:hanging="680"/>
      </w:pPr>
      <w:rPr>
        <w:rFonts w:hint="eastAsia"/>
      </w:rPr>
    </w:lvl>
    <w:lvl w:ilvl="5">
      <w:start w:val="1"/>
      <w:numFmt w:val="decimal"/>
      <w:isLgl w:val="false"/>
      <w:suff w:val="tab"/>
      <w:lvlText w:val="%1.%2.%3.%4.%5.%6"/>
      <w:lvlJc w:val="left"/>
      <w:pPr>
        <w:pStyle w:val="1047"/>
        <w:ind w:left="680" w:hanging="680"/>
      </w:pPr>
      <w:rPr>
        <w:rFonts w:hint="eastAsia"/>
      </w:rPr>
    </w:lvl>
    <w:lvl w:ilvl="6">
      <w:start w:val="1"/>
      <w:numFmt w:val="decimal"/>
      <w:isLgl w:val="false"/>
      <w:suff w:val="tab"/>
      <w:lvlText w:val="%1.%2.%3.%4.%5.%6.%7"/>
      <w:lvlJc w:val="left"/>
      <w:pPr>
        <w:pStyle w:val="1047"/>
        <w:ind w:left="680" w:hanging="680"/>
      </w:pPr>
      <w:rPr>
        <w:rFonts w:hint="eastAsia"/>
      </w:rPr>
    </w:lvl>
    <w:lvl w:ilvl="7">
      <w:start w:val="1"/>
      <w:numFmt w:val="decimal"/>
      <w:isLgl w:val="false"/>
      <w:suff w:val="tab"/>
      <w:lvlText w:val="%1.%2.%3.%4.%5.%6.%7.%8"/>
      <w:lvlJc w:val="left"/>
      <w:pPr>
        <w:pStyle w:val="1047"/>
        <w:ind w:left="680" w:hanging="680"/>
      </w:pPr>
      <w:rPr>
        <w:rFonts w:hint="eastAsia"/>
      </w:rPr>
    </w:lvl>
    <w:lvl w:ilvl="8">
      <w:start w:val="1"/>
      <w:numFmt w:val="decimal"/>
      <w:isLgl w:val="false"/>
      <w:suff w:val="tab"/>
      <w:lvlText w:val="%1.%2.%3.%4.%5.%6.%7.%8.%9"/>
      <w:lvlJc w:val="left"/>
      <w:pPr>
        <w:pStyle w:val="1047"/>
        <w:ind w:left="680" w:hanging="680"/>
      </w:pPr>
      <w:rPr>
        <w:rFonts w:hint="eastAsia"/>
      </w:rPr>
    </w:lvl>
  </w:abstractNum>
  <w:abstractNum w:abstractNumId="12">
    <w:multiLevelType w:val="hybridMultilevel"/>
    <w:lvl w:ilvl="0">
      <w:start w:val="1"/>
      <w:numFmt w:val="decimal"/>
      <w:isLgl w:val="false"/>
      <w:suff w:val="tab"/>
      <w:lvlText w:val="%1"/>
      <w:lvlJc w:val="left"/>
      <w:pPr>
        <w:pStyle w:val="1047"/>
        <w:ind w:left="900" w:hanging="900"/>
        <w:tabs>
          <w:tab w:val="num" w:pos="900" w:leader="none"/>
        </w:tabs>
      </w:pPr>
      <w:rPr>
        <w:rFonts w:hint="eastAsia"/>
      </w:rPr>
    </w:lvl>
    <w:lvl w:ilvl="1">
      <w:start w:val="1"/>
      <w:numFmt w:val="decimal"/>
      <w:isLgl w:val="false"/>
      <w:suff w:val="tab"/>
      <w:lvlText w:val="%1.%2"/>
      <w:lvlJc w:val="left"/>
      <w:pPr>
        <w:pStyle w:val="1047"/>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47"/>
        <w:ind w:left="1980" w:hanging="900"/>
        <w:tabs>
          <w:tab w:val="num" w:pos="1980" w:leader="none"/>
        </w:tabs>
      </w:pPr>
      <w:rPr>
        <w:rFonts w:hint="eastAsia"/>
      </w:rPr>
    </w:lvl>
    <w:lvl w:ilvl="3">
      <w:start w:val="1"/>
      <w:numFmt w:val="decimal"/>
      <w:isLgl w:val="false"/>
      <w:suff w:val="tab"/>
      <w:lvlText w:val="%1.%2.%3.%4"/>
      <w:lvlJc w:val="left"/>
      <w:pPr>
        <w:pStyle w:val="1047"/>
        <w:ind w:left="900" w:hanging="900"/>
        <w:tabs>
          <w:tab w:val="num" w:pos="900" w:leader="none"/>
        </w:tabs>
      </w:pPr>
      <w:rPr>
        <w:rFonts w:hint="eastAsia"/>
      </w:rPr>
    </w:lvl>
    <w:lvl w:ilvl="4">
      <w:start w:val="1"/>
      <w:numFmt w:val="decimal"/>
      <w:isLgl w:val="false"/>
      <w:suff w:val="tab"/>
      <w:lvlText w:val="%1.%2.%3.%4.%5"/>
      <w:lvlJc w:val="left"/>
      <w:pPr>
        <w:pStyle w:val="1047"/>
        <w:ind w:left="900" w:hanging="900"/>
        <w:tabs>
          <w:tab w:val="num" w:pos="900" w:leader="none"/>
        </w:tabs>
      </w:pPr>
      <w:rPr>
        <w:rFonts w:hint="eastAsia"/>
      </w:rPr>
    </w:lvl>
    <w:lvl w:ilvl="5">
      <w:start w:val="1"/>
      <w:numFmt w:val="decimal"/>
      <w:isLgl w:val="false"/>
      <w:suff w:val="tab"/>
      <w:lvlText w:val="%1.%2.%3.%4.%5.%6"/>
      <w:lvlJc w:val="left"/>
      <w:pPr>
        <w:pStyle w:val="1047"/>
        <w:ind w:left="900" w:hanging="900"/>
        <w:tabs>
          <w:tab w:val="num" w:pos="900" w:leader="none"/>
        </w:tabs>
      </w:pPr>
      <w:rPr>
        <w:rFonts w:hint="eastAsia"/>
      </w:rPr>
    </w:lvl>
    <w:lvl w:ilvl="6">
      <w:start w:val="1"/>
      <w:numFmt w:val="decimal"/>
      <w:isLgl w:val="false"/>
      <w:suff w:val="tab"/>
      <w:lvlText w:val="%1.%2.%3.%4.%5.%6.%7"/>
      <w:lvlJc w:val="left"/>
      <w:pPr>
        <w:pStyle w:val="1047"/>
        <w:ind w:left="900" w:hanging="900"/>
        <w:tabs>
          <w:tab w:val="num" w:pos="900" w:leader="none"/>
        </w:tabs>
      </w:pPr>
      <w:rPr>
        <w:rFonts w:hint="eastAsia"/>
      </w:rPr>
    </w:lvl>
    <w:lvl w:ilvl="7">
      <w:start w:val="1"/>
      <w:numFmt w:val="decimal"/>
      <w:isLgl w:val="false"/>
      <w:suff w:val="tab"/>
      <w:lvlText w:val="%1.%2.%3.%4.%5.%6.%7.%8"/>
      <w:lvlJc w:val="left"/>
      <w:pPr>
        <w:pStyle w:val="1047"/>
        <w:ind w:left="900" w:hanging="900"/>
        <w:tabs>
          <w:tab w:val="num" w:pos="900" w:leader="none"/>
        </w:tabs>
      </w:pPr>
      <w:rPr>
        <w:rFonts w:hint="eastAsia"/>
      </w:rPr>
    </w:lvl>
    <w:lvl w:ilvl="8">
      <w:start w:val="1"/>
      <w:numFmt w:val="decimal"/>
      <w:isLgl w:val="false"/>
      <w:suff w:val="tab"/>
      <w:lvlText w:val="%1.%2.%3.%4.%5.%6.%7.%8.%9"/>
      <w:lvlJc w:val="left"/>
      <w:pPr>
        <w:pStyle w:val="1047"/>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47"/>
        <w:ind w:left="900" w:hanging="900"/>
        <w:tabs>
          <w:tab w:val="num" w:pos="900" w:leader="none"/>
        </w:tabs>
      </w:pPr>
      <w:rPr>
        <w:rFonts w:hint="eastAsia"/>
      </w:rPr>
    </w:lvl>
    <w:lvl w:ilvl="1">
      <w:start w:val="1"/>
      <w:numFmt w:val="decimal"/>
      <w:isLgl w:val="false"/>
      <w:suff w:val="tab"/>
      <w:lvlText w:val="%1.%2"/>
      <w:lvlJc w:val="left"/>
      <w:pPr>
        <w:pStyle w:val="104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7"/>
        <w:ind w:left="1980" w:hanging="900"/>
        <w:tabs>
          <w:tab w:val="num" w:pos="1980" w:leader="none"/>
        </w:tabs>
      </w:pPr>
      <w:rPr>
        <w:rFonts w:hint="eastAsia"/>
      </w:rPr>
    </w:lvl>
    <w:lvl w:ilvl="3">
      <w:start w:val="1"/>
      <w:numFmt w:val="decimal"/>
      <w:isLgl w:val="false"/>
      <w:suff w:val="tab"/>
      <w:lvlText w:val="%1.%2.%3.%4"/>
      <w:lvlJc w:val="left"/>
      <w:pPr>
        <w:pStyle w:val="1047"/>
        <w:ind w:left="900" w:hanging="900"/>
        <w:tabs>
          <w:tab w:val="num" w:pos="900" w:leader="none"/>
        </w:tabs>
      </w:pPr>
      <w:rPr>
        <w:rFonts w:hint="eastAsia"/>
      </w:rPr>
    </w:lvl>
    <w:lvl w:ilvl="4">
      <w:start w:val="1"/>
      <w:numFmt w:val="decimal"/>
      <w:isLgl w:val="false"/>
      <w:suff w:val="tab"/>
      <w:lvlText w:val="%1.%2.%3.%4.%5"/>
      <w:lvlJc w:val="left"/>
      <w:pPr>
        <w:pStyle w:val="1047"/>
        <w:ind w:left="900" w:hanging="900"/>
        <w:tabs>
          <w:tab w:val="num" w:pos="900" w:leader="none"/>
        </w:tabs>
      </w:pPr>
      <w:rPr>
        <w:rFonts w:hint="eastAsia"/>
      </w:rPr>
    </w:lvl>
    <w:lvl w:ilvl="5">
      <w:start w:val="1"/>
      <w:numFmt w:val="decimal"/>
      <w:isLgl w:val="false"/>
      <w:suff w:val="tab"/>
      <w:lvlText w:val="%1.%2.%3.%4.%5.%6"/>
      <w:lvlJc w:val="left"/>
      <w:pPr>
        <w:pStyle w:val="1047"/>
        <w:ind w:left="900" w:hanging="900"/>
        <w:tabs>
          <w:tab w:val="num" w:pos="900" w:leader="none"/>
        </w:tabs>
      </w:pPr>
      <w:rPr>
        <w:rFonts w:hint="eastAsia"/>
      </w:rPr>
    </w:lvl>
    <w:lvl w:ilvl="6">
      <w:start w:val="1"/>
      <w:numFmt w:val="decimal"/>
      <w:isLgl w:val="false"/>
      <w:suff w:val="tab"/>
      <w:lvlText w:val="%1.%2.%3.%4.%5.%6.%7"/>
      <w:lvlJc w:val="left"/>
      <w:pPr>
        <w:pStyle w:val="1047"/>
        <w:ind w:left="900" w:hanging="900"/>
        <w:tabs>
          <w:tab w:val="num" w:pos="900" w:leader="none"/>
        </w:tabs>
      </w:pPr>
      <w:rPr>
        <w:rFonts w:hint="eastAsia"/>
      </w:rPr>
    </w:lvl>
    <w:lvl w:ilvl="7">
      <w:start w:val="1"/>
      <w:numFmt w:val="decimal"/>
      <w:isLgl w:val="false"/>
      <w:suff w:val="tab"/>
      <w:lvlText w:val="%1.%2.%3.%4.%5.%6.%7.%8"/>
      <w:lvlJc w:val="left"/>
      <w:pPr>
        <w:pStyle w:val="1047"/>
        <w:ind w:left="900" w:hanging="900"/>
        <w:tabs>
          <w:tab w:val="num" w:pos="900" w:leader="none"/>
        </w:tabs>
      </w:pPr>
      <w:rPr>
        <w:rFonts w:hint="eastAsia"/>
      </w:rPr>
    </w:lvl>
    <w:lvl w:ilvl="8">
      <w:start w:val="1"/>
      <w:numFmt w:val="decimal"/>
      <w:isLgl w:val="false"/>
      <w:suff w:val="tab"/>
      <w:lvlText w:val="%1.%2.%3.%4.%5.%6.%7.%8.%9"/>
      <w:lvlJc w:val="left"/>
      <w:pPr>
        <w:pStyle w:val="1047"/>
        <w:ind w:left="900" w:hanging="900"/>
        <w:tabs>
          <w:tab w:val="num" w:pos="900" w:leader="none"/>
        </w:tabs>
      </w:pPr>
      <w:rPr>
        <w:rFonts w:hint="eastAsia"/>
      </w:rPr>
    </w:lvl>
  </w:abstractNum>
  <w:abstractNum w:abstractNumId="14">
    <w:multiLevelType w:val="hybridMultilevel"/>
    <w:lvl w:ilvl="0">
      <w:start w:val="3"/>
      <w:numFmt w:val="decimal"/>
      <w:isLgl w:val="false"/>
      <w:suff w:val="nothing"/>
      <w:lvlText w:val="%1、"/>
      <w:lvlJc w:val="left"/>
      <w:pPr>
        <w:pStyle w:val="10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4"/>
  </w:num>
  <w:num w:numId="3">
    <w:abstractNumId w:val="6"/>
  </w:num>
  <w:num w:numId="4">
    <w:abstractNumId w:val="5"/>
  </w:num>
  <w:num w:numId="5">
    <w:abstractNumId w:val="7"/>
  </w:num>
  <w:num w:numId="6">
    <w:abstractNumId w:val="3"/>
  </w:num>
  <w:num w:numId="7">
    <w:abstractNumId w:val="9"/>
  </w:num>
  <w:num w:numId="8">
    <w:abstractNumId w:val="8"/>
  </w:num>
  <w:num w:numId="9">
    <w:abstractNumId w:val="13"/>
  </w:num>
  <w:num w:numId="10">
    <w:abstractNumId w:val="2"/>
  </w:num>
  <w:num w:numId="11">
    <w:abstractNumId w:val="12"/>
  </w:num>
  <w:num w:numId="12">
    <w:abstractNumId w:val="1"/>
  </w:num>
  <w:num w:numId="13">
    <w:abstractNumId w:val="10"/>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name w:val="Heading 1"/>
    <w:basedOn w:val="1047"/>
    <w:next w:val="1047"/>
    <w:link w:val="870"/>
    <w:uiPriority w:val="9"/>
    <w:qFormat/>
    <w:pPr>
      <w:keepLines/>
      <w:keepNext/>
      <w:spacing w:before="480" w:after="200"/>
      <w:outlineLvl w:val="0"/>
    </w:pPr>
    <w:rPr>
      <w:rFonts w:ascii="Arial" w:hAnsi="Arial" w:eastAsia="Arial" w:cs="Arial"/>
      <w:sz w:val="40"/>
      <w:szCs w:val="40"/>
    </w:rPr>
  </w:style>
  <w:style w:type="character" w:styleId="870">
    <w:name w:val="Heading 1 Char"/>
    <w:link w:val="869"/>
    <w:uiPriority w:val="9"/>
    <w:rPr>
      <w:rFonts w:ascii="Arial" w:hAnsi="Arial" w:eastAsia="Arial" w:cs="Arial"/>
      <w:sz w:val="40"/>
      <w:szCs w:val="40"/>
    </w:rPr>
  </w:style>
  <w:style w:type="paragraph" w:styleId="871">
    <w:name w:val="Heading 2"/>
    <w:basedOn w:val="1047"/>
    <w:next w:val="1047"/>
    <w:link w:val="872"/>
    <w:uiPriority w:val="9"/>
    <w:unhideWhenUsed/>
    <w:qFormat/>
    <w:pPr>
      <w:keepLines/>
      <w:keepNext/>
      <w:spacing w:before="360" w:after="200"/>
      <w:outlineLvl w:val="1"/>
    </w:pPr>
    <w:rPr>
      <w:rFonts w:ascii="Arial" w:hAnsi="Arial" w:eastAsia="Arial" w:cs="Arial"/>
      <w:sz w:val="34"/>
    </w:rPr>
  </w:style>
  <w:style w:type="character" w:styleId="872">
    <w:name w:val="Heading 2 Char"/>
    <w:link w:val="871"/>
    <w:uiPriority w:val="9"/>
    <w:rPr>
      <w:rFonts w:ascii="Arial" w:hAnsi="Arial" w:eastAsia="Arial" w:cs="Arial"/>
      <w:sz w:val="34"/>
    </w:rPr>
  </w:style>
  <w:style w:type="paragraph" w:styleId="873">
    <w:name w:val="Heading 3"/>
    <w:basedOn w:val="1047"/>
    <w:next w:val="1047"/>
    <w:link w:val="874"/>
    <w:uiPriority w:val="9"/>
    <w:unhideWhenUsed/>
    <w:qFormat/>
    <w:pPr>
      <w:keepLines/>
      <w:keepNext/>
      <w:spacing w:before="320" w:after="200"/>
      <w:outlineLvl w:val="2"/>
    </w:pPr>
    <w:rPr>
      <w:rFonts w:ascii="Arial" w:hAnsi="Arial" w:eastAsia="Arial" w:cs="Arial"/>
      <w:sz w:val="30"/>
      <w:szCs w:val="30"/>
    </w:rPr>
  </w:style>
  <w:style w:type="character" w:styleId="874">
    <w:name w:val="Heading 3 Char"/>
    <w:link w:val="873"/>
    <w:uiPriority w:val="9"/>
    <w:rPr>
      <w:rFonts w:ascii="Arial" w:hAnsi="Arial" w:eastAsia="Arial" w:cs="Arial"/>
      <w:sz w:val="30"/>
      <w:szCs w:val="30"/>
    </w:rPr>
  </w:style>
  <w:style w:type="paragraph" w:styleId="875">
    <w:name w:val="Heading 4"/>
    <w:basedOn w:val="1047"/>
    <w:next w:val="1047"/>
    <w:link w:val="876"/>
    <w:uiPriority w:val="9"/>
    <w:unhideWhenUsed/>
    <w:qFormat/>
    <w:pPr>
      <w:keepLines/>
      <w:keepNext/>
      <w:spacing w:before="320" w:after="200"/>
      <w:outlineLvl w:val="3"/>
    </w:pPr>
    <w:rPr>
      <w:rFonts w:ascii="Arial" w:hAnsi="Arial" w:eastAsia="Arial" w:cs="Arial"/>
      <w:b/>
      <w:bCs/>
      <w:sz w:val="26"/>
      <w:szCs w:val="26"/>
    </w:rPr>
  </w:style>
  <w:style w:type="character" w:styleId="876">
    <w:name w:val="Heading 4 Char"/>
    <w:link w:val="875"/>
    <w:uiPriority w:val="9"/>
    <w:rPr>
      <w:rFonts w:ascii="Arial" w:hAnsi="Arial" w:eastAsia="Arial" w:cs="Arial"/>
      <w:b/>
      <w:bCs/>
      <w:sz w:val="26"/>
      <w:szCs w:val="26"/>
    </w:rPr>
  </w:style>
  <w:style w:type="paragraph" w:styleId="877">
    <w:name w:val="Heading 5"/>
    <w:basedOn w:val="1047"/>
    <w:next w:val="1047"/>
    <w:link w:val="878"/>
    <w:uiPriority w:val="9"/>
    <w:unhideWhenUsed/>
    <w:qFormat/>
    <w:pPr>
      <w:keepLines/>
      <w:keepNext/>
      <w:spacing w:before="320" w:after="200"/>
      <w:outlineLvl w:val="4"/>
    </w:pPr>
    <w:rPr>
      <w:rFonts w:ascii="Arial" w:hAnsi="Arial" w:eastAsia="Arial" w:cs="Arial"/>
      <w:b/>
      <w:bCs/>
      <w:sz w:val="24"/>
      <w:szCs w:val="24"/>
    </w:rPr>
  </w:style>
  <w:style w:type="character" w:styleId="878">
    <w:name w:val="Heading 5 Char"/>
    <w:link w:val="877"/>
    <w:uiPriority w:val="9"/>
    <w:rPr>
      <w:rFonts w:ascii="Arial" w:hAnsi="Arial" w:eastAsia="Arial" w:cs="Arial"/>
      <w:b/>
      <w:bCs/>
      <w:sz w:val="24"/>
      <w:szCs w:val="24"/>
    </w:rPr>
  </w:style>
  <w:style w:type="paragraph" w:styleId="879">
    <w:name w:val="Heading 6"/>
    <w:basedOn w:val="1047"/>
    <w:next w:val="1047"/>
    <w:link w:val="880"/>
    <w:uiPriority w:val="9"/>
    <w:unhideWhenUsed/>
    <w:qFormat/>
    <w:pPr>
      <w:keepLines/>
      <w:keepNext/>
      <w:spacing w:before="320" w:after="200"/>
      <w:outlineLvl w:val="5"/>
    </w:pPr>
    <w:rPr>
      <w:rFonts w:ascii="Arial" w:hAnsi="Arial" w:eastAsia="Arial" w:cs="Arial"/>
      <w:b/>
      <w:bCs/>
      <w:sz w:val="22"/>
      <w:szCs w:val="22"/>
    </w:rPr>
  </w:style>
  <w:style w:type="character" w:styleId="880">
    <w:name w:val="Heading 6 Char"/>
    <w:link w:val="879"/>
    <w:uiPriority w:val="9"/>
    <w:rPr>
      <w:rFonts w:ascii="Arial" w:hAnsi="Arial" w:eastAsia="Arial" w:cs="Arial"/>
      <w:b/>
      <w:bCs/>
      <w:sz w:val="22"/>
      <w:szCs w:val="22"/>
    </w:rPr>
  </w:style>
  <w:style w:type="paragraph" w:styleId="881">
    <w:name w:val="Heading 7"/>
    <w:basedOn w:val="1047"/>
    <w:next w:val="1047"/>
    <w:link w:val="882"/>
    <w:uiPriority w:val="9"/>
    <w:unhideWhenUsed/>
    <w:qFormat/>
    <w:pPr>
      <w:keepLines/>
      <w:keepNext/>
      <w:spacing w:before="320" w:after="200"/>
      <w:outlineLvl w:val="6"/>
    </w:pPr>
    <w:rPr>
      <w:rFonts w:ascii="Arial" w:hAnsi="Arial" w:eastAsia="Arial" w:cs="Arial"/>
      <w:b/>
      <w:bCs/>
      <w:i/>
      <w:iCs/>
      <w:sz w:val="22"/>
      <w:szCs w:val="22"/>
    </w:rPr>
  </w:style>
  <w:style w:type="character" w:styleId="882">
    <w:name w:val="Heading 7 Char"/>
    <w:link w:val="881"/>
    <w:uiPriority w:val="9"/>
    <w:rPr>
      <w:rFonts w:ascii="Arial" w:hAnsi="Arial" w:eastAsia="Arial" w:cs="Arial"/>
      <w:b/>
      <w:bCs/>
      <w:i/>
      <w:iCs/>
      <w:sz w:val="22"/>
      <w:szCs w:val="22"/>
    </w:rPr>
  </w:style>
  <w:style w:type="paragraph" w:styleId="883">
    <w:name w:val="Heading 8"/>
    <w:basedOn w:val="1047"/>
    <w:next w:val="1047"/>
    <w:link w:val="884"/>
    <w:uiPriority w:val="9"/>
    <w:unhideWhenUsed/>
    <w:qFormat/>
    <w:pPr>
      <w:keepLines/>
      <w:keepNext/>
      <w:spacing w:before="320" w:after="200"/>
      <w:outlineLvl w:val="7"/>
    </w:pPr>
    <w:rPr>
      <w:rFonts w:ascii="Arial" w:hAnsi="Arial" w:eastAsia="Arial" w:cs="Arial"/>
      <w:i/>
      <w:iCs/>
      <w:sz w:val="22"/>
      <w:szCs w:val="22"/>
    </w:rPr>
  </w:style>
  <w:style w:type="character" w:styleId="884">
    <w:name w:val="Heading 8 Char"/>
    <w:link w:val="883"/>
    <w:uiPriority w:val="9"/>
    <w:rPr>
      <w:rFonts w:ascii="Arial" w:hAnsi="Arial" w:eastAsia="Arial" w:cs="Arial"/>
      <w:i/>
      <w:iCs/>
      <w:sz w:val="22"/>
      <w:szCs w:val="22"/>
    </w:rPr>
  </w:style>
  <w:style w:type="paragraph" w:styleId="885">
    <w:name w:val="Heading 9"/>
    <w:basedOn w:val="1047"/>
    <w:next w:val="1047"/>
    <w:link w:val="886"/>
    <w:uiPriority w:val="9"/>
    <w:unhideWhenUsed/>
    <w:qFormat/>
    <w:pPr>
      <w:keepLines/>
      <w:keepNext/>
      <w:spacing w:before="320" w:after="200"/>
      <w:outlineLvl w:val="8"/>
    </w:pPr>
    <w:rPr>
      <w:rFonts w:ascii="Arial" w:hAnsi="Arial" w:eastAsia="Arial" w:cs="Arial"/>
      <w:i/>
      <w:iCs/>
      <w:sz w:val="21"/>
      <w:szCs w:val="21"/>
    </w:rPr>
  </w:style>
  <w:style w:type="character" w:styleId="886">
    <w:name w:val="Heading 9 Char"/>
    <w:link w:val="885"/>
    <w:uiPriority w:val="9"/>
    <w:rPr>
      <w:rFonts w:ascii="Arial" w:hAnsi="Arial" w:eastAsia="Arial" w:cs="Arial"/>
      <w:i/>
      <w:iCs/>
      <w:sz w:val="21"/>
      <w:szCs w:val="21"/>
    </w:rPr>
  </w:style>
  <w:style w:type="paragraph" w:styleId="887">
    <w:name w:val="List Paragraph"/>
    <w:basedOn w:val="1047"/>
    <w:uiPriority w:val="34"/>
    <w:qFormat/>
    <w:pPr>
      <w:contextualSpacing/>
      <w:ind w:left="720"/>
    </w:pPr>
  </w:style>
  <w:style w:type="paragraph" w:styleId="888">
    <w:name w:val="No Spacing"/>
    <w:uiPriority w:val="1"/>
    <w:qFormat/>
    <w:pPr>
      <w:spacing w:before="0" w:after="0" w:line="240" w:lineRule="auto"/>
    </w:pPr>
  </w:style>
  <w:style w:type="paragraph" w:styleId="889">
    <w:name w:val="Title"/>
    <w:basedOn w:val="1047"/>
    <w:next w:val="1047"/>
    <w:link w:val="890"/>
    <w:uiPriority w:val="10"/>
    <w:qFormat/>
    <w:pPr>
      <w:contextualSpacing/>
      <w:spacing w:before="300" w:after="200"/>
    </w:pPr>
    <w:rPr>
      <w:sz w:val="48"/>
      <w:szCs w:val="48"/>
    </w:rPr>
  </w:style>
  <w:style w:type="character" w:styleId="890">
    <w:name w:val="Title Char"/>
    <w:link w:val="889"/>
    <w:uiPriority w:val="10"/>
    <w:rPr>
      <w:sz w:val="48"/>
      <w:szCs w:val="48"/>
    </w:rPr>
  </w:style>
  <w:style w:type="paragraph" w:styleId="891">
    <w:name w:val="Subtitle"/>
    <w:basedOn w:val="1047"/>
    <w:next w:val="1047"/>
    <w:link w:val="892"/>
    <w:uiPriority w:val="11"/>
    <w:qFormat/>
    <w:pPr>
      <w:spacing w:before="200" w:after="200"/>
    </w:pPr>
    <w:rPr>
      <w:sz w:val="24"/>
      <w:szCs w:val="24"/>
    </w:rPr>
  </w:style>
  <w:style w:type="character" w:styleId="892">
    <w:name w:val="Subtitle Char"/>
    <w:link w:val="891"/>
    <w:uiPriority w:val="11"/>
    <w:rPr>
      <w:sz w:val="24"/>
      <w:szCs w:val="24"/>
    </w:rPr>
  </w:style>
  <w:style w:type="paragraph" w:styleId="893">
    <w:name w:val="Quote"/>
    <w:basedOn w:val="1047"/>
    <w:next w:val="1047"/>
    <w:link w:val="894"/>
    <w:uiPriority w:val="29"/>
    <w:qFormat/>
    <w:pPr>
      <w:ind w:left="720" w:right="720"/>
    </w:pPr>
    <w:rPr>
      <w:i/>
    </w:rPr>
  </w:style>
  <w:style w:type="character" w:styleId="894">
    <w:name w:val="Quote Char"/>
    <w:link w:val="893"/>
    <w:uiPriority w:val="29"/>
    <w:rPr>
      <w:i/>
    </w:rPr>
  </w:style>
  <w:style w:type="paragraph" w:styleId="895">
    <w:name w:val="Intense Quote"/>
    <w:basedOn w:val="1047"/>
    <w:next w:val="1047"/>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name w:val="Intense Quote Char"/>
    <w:link w:val="895"/>
    <w:uiPriority w:val="30"/>
    <w:rPr>
      <w:i/>
    </w:rPr>
  </w:style>
  <w:style w:type="paragraph" w:styleId="897">
    <w:name w:val="Header"/>
    <w:basedOn w:val="1047"/>
    <w:link w:val="898"/>
    <w:uiPriority w:val="99"/>
    <w:unhideWhenUsed/>
    <w:pPr>
      <w:spacing w:after="0" w:line="240" w:lineRule="auto"/>
      <w:tabs>
        <w:tab w:val="center" w:pos="7143" w:leader="none"/>
        <w:tab w:val="right" w:pos="14287" w:leader="none"/>
      </w:tabs>
    </w:pPr>
  </w:style>
  <w:style w:type="character" w:styleId="898">
    <w:name w:val="Header Char"/>
    <w:link w:val="897"/>
    <w:uiPriority w:val="99"/>
  </w:style>
  <w:style w:type="paragraph" w:styleId="899">
    <w:name w:val="Footer"/>
    <w:basedOn w:val="1047"/>
    <w:link w:val="902"/>
    <w:uiPriority w:val="99"/>
    <w:unhideWhenUsed/>
    <w:pPr>
      <w:spacing w:after="0" w:line="240" w:lineRule="auto"/>
      <w:tabs>
        <w:tab w:val="center" w:pos="7143" w:leader="none"/>
        <w:tab w:val="right" w:pos="14287" w:leader="none"/>
      </w:tabs>
    </w:pPr>
  </w:style>
  <w:style w:type="character" w:styleId="900">
    <w:name w:val="Footer Char"/>
    <w:link w:val="899"/>
    <w:uiPriority w:val="99"/>
  </w:style>
  <w:style w:type="paragraph" w:styleId="901">
    <w:name w:val="Caption"/>
    <w:basedOn w:val="1047"/>
    <w:next w:val="1047"/>
    <w:uiPriority w:val="35"/>
    <w:semiHidden/>
    <w:unhideWhenUsed/>
    <w:qFormat/>
    <w:pPr>
      <w:spacing w:line="276" w:lineRule="auto"/>
    </w:pPr>
    <w:rPr>
      <w:b/>
      <w:bCs/>
      <w:color w:val="4f81bd" w:themeColor="accent1"/>
      <w:sz w:val="18"/>
      <w:szCs w:val="18"/>
    </w:rPr>
  </w:style>
  <w:style w:type="character" w:styleId="902">
    <w:name w:val="Caption Char"/>
    <w:basedOn w:val="901"/>
    <w:link w:val="899"/>
    <w:uiPriority w:val="99"/>
  </w:style>
  <w:style w:type="table" w:styleId="9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9">
    <w:name w:val="Hyperlink"/>
    <w:uiPriority w:val="99"/>
    <w:unhideWhenUsed/>
    <w:rPr>
      <w:color w:val="0000ff" w:themeColor="hyperlink"/>
      <w:u w:val="single"/>
    </w:rPr>
  </w:style>
  <w:style w:type="paragraph" w:styleId="1030">
    <w:name w:val="footnote text"/>
    <w:basedOn w:val="1047"/>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uiPriority w:val="99"/>
    <w:unhideWhenUsed/>
    <w:rPr>
      <w:vertAlign w:val="superscript"/>
    </w:rPr>
  </w:style>
  <w:style w:type="paragraph" w:styleId="1033">
    <w:name w:val="endnote text"/>
    <w:basedOn w:val="1047"/>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uiPriority w:val="99"/>
    <w:semiHidden/>
    <w:unhideWhenUsed/>
    <w:rPr>
      <w:vertAlign w:val="superscript"/>
    </w:rPr>
  </w:style>
  <w:style w:type="paragraph" w:styleId="1036">
    <w:name w:val="toc 1"/>
    <w:basedOn w:val="1047"/>
    <w:next w:val="1047"/>
    <w:uiPriority w:val="39"/>
    <w:unhideWhenUsed/>
    <w:pPr>
      <w:ind w:left="0" w:right="0" w:firstLine="0"/>
      <w:spacing w:after="57"/>
    </w:pPr>
  </w:style>
  <w:style w:type="paragraph" w:styleId="1037">
    <w:name w:val="toc 2"/>
    <w:basedOn w:val="1047"/>
    <w:next w:val="1047"/>
    <w:uiPriority w:val="39"/>
    <w:unhideWhenUsed/>
    <w:pPr>
      <w:ind w:left="283" w:right="0" w:firstLine="0"/>
      <w:spacing w:after="57"/>
    </w:pPr>
  </w:style>
  <w:style w:type="paragraph" w:styleId="1038">
    <w:name w:val="toc 3"/>
    <w:basedOn w:val="1047"/>
    <w:next w:val="1047"/>
    <w:uiPriority w:val="39"/>
    <w:unhideWhenUsed/>
    <w:pPr>
      <w:ind w:left="567" w:right="0" w:firstLine="0"/>
      <w:spacing w:after="57"/>
    </w:pPr>
  </w:style>
  <w:style w:type="paragraph" w:styleId="1039">
    <w:name w:val="toc 4"/>
    <w:basedOn w:val="1047"/>
    <w:next w:val="1047"/>
    <w:uiPriority w:val="39"/>
    <w:unhideWhenUsed/>
    <w:pPr>
      <w:ind w:left="850" w:right="0" w:firstLine="0"/>
      <w:spacing w:after="57"/>
    </w:pPr>
  </w:style>
  <w:style w:type="paragraph" w:styleId="1040">
    <w:name w:val="toc 5"/>
    <w:basedOn w:val="1047"/>
    <w:next w:val="1047"/>
    <w:uiPriority w:val="39"/>
    <w:unhideWhenUsed/>
    <w:pPr>
      <w:ind w:left="1134" w:right="0" w:firstLine="0"/>
      <w:spacing w:after="57"/>
    </w:pPr>
  </w:style>
  <w:style w:type="paragraph" w:styleId="1041">
    <w:name w:val="toc 6"/>
    <w:basedOn w:val="1047"/>
    <w:next w:val="1047"/>
    <w:uiPriority w:val="39"/>
    <w:unhideWhenUsed/>
    <w:pPr>
      <w:ind w:left="1417" w:right="0" w:firstLine="0"/>
      <w:spacing w:after="57"/>
    </w:pPr>
  </w:style>
  <w:style w:type="paragraph" w:styleId="1042">
    <w:name w:val="toc 7"/>
    <w:basedOn w:val="1047"/>
    <w:next w:val="1047"/>
    <w:uiPriority w:val="39"/>
    <w:unhideWhenUsed/>
    <w:pPr>
      <w:ind w:left="1701" w:right="0" w:firstLine="0"/>
      <w:spacing w:after="57"/>
    </w:pPr>
  </w:style>
  <w:style w:type="paragraph" w:styleId="1043">
    <w:name w:val="toc 8"/>
    <w:basedOn w:val="1047"/>
    <w:next w:val="1047"/>
    <w:uiPriority w:val="39"/>
    <w:unhideWhenUsed/>
    <w:pPr>
      <w:ind w:left="1984" w:right="0" w:firstLine="0"/>
      <w:spacing w:after="57"/>
    </w:pPr>
  </w:style>
  <w:style w:type="paragraph" w:styleId="1044">
    <w:name w:val="toc 9"/>
    <w:basedOn w:val="1047"/>
    <w:next w:val="1047"/>
    <w:uiPriority w:val="39"/>
    <w:unhideWhenUsed/>
    <w:pPr>
      <w:ind w:left="2268" w:right="0" w:firstLine="0"/>
      <w:spacing w:after="57"/>
    </w:pPr>
  </w:style>
  <w:style w:type="paragraph" w:styleId="1045">
    <w:name w:val="TOC Heading"/>
    <w:uiPriority w:val="39"/>
    <w:unhideWhenUsed/>
  </w:style>
  <w:style w:type="paragraph" w:styleId="1046">
    <w:name w:val="table of figures"/>
    <w:basedOn w:val="1047"/>
    <w:next w:val="1047"/>
    <w:uiPriority w:val="99"/>
    <w:unhideWhenUsed/>
    <w:pPr>
      <w:spacing w:after="0" w:afterAutospacing="0"/>
    </w:pPr>
  </w:style>
  <w:style w:type="paragraph" w:styleId="1047" w:default="1">
    <w:name w:val="Normal"/>
    <w:next w:val="1059"/>
    <w:link w:val="1047"/>
    <w:qFormat/>
    <w:pPr>
      <w:jc w:val="both"/>
      <w:widowControl w:val="off"/>
    </w:pPr>
    <w:rPr>
      <w:sz w:val="21"/>
      <w:szCs w:val="24"/>
      <w:lang w:val="en-US" w:eastAsia="zh-CN" w:bidi="ar-SA"/>
    </w:rPr>
  </w:style>
  <w:style w:type="paragraph" w:styleId="1048">
    <w:name w:val="标题 1"/>
    <w:basedOn w:val="1047"/>
    <w:next w:val="1047"/>
    <w:link w:val="1060"/>
    <w:qFormat/>
    <w:pPr>
      <w:jc w:val="center"/>
      <w:keepLines/>
      <w:keepNext/>
      <w:spacing w:before="240" w:after="120" w:line="300" w:lineRule="auto"/>
      <w:outlineLvl w:val="0"/>
    </w:pPr>
    <w:rPr>
      <w:rFonts w:ascii="宋体"/>
      <w:b/>
      <w:sz w:val="32"/>
      <w:szCs w:val="20"/>
    </w:rPr>
  </w:style>
  <w:style w:type="paragraph" w:styleId="1049">
    <w:name w:val="标题 2"/>
    <w:basedOn w:val="1047"/>
    <w:next w:val="1062"/>
    <w:link w:val="1061"/>
    <w:qFormat/>
    <w:pPr>
      <w:jc w:val="center"/>
      <w:keepLines/>
      <w:keepNext/>
      <w:spacing w:before="120" w:line="300" w:lineRule="auto"/>
      <w:outlineLvl w:val="1"/>
    </w:pPr>
    <w:rPr>
      <w:rFonts w:ascii="Arial" w:hAnsi="Arial" w:eastAsia="黑体"/>
      <w:b/>
      <w:sz w:val="30"/>
      <w:szCs w:val="20"/>
    </w:rPr>
  </w:style>
  <w:style w:type="paragraph" w:styleId="1050">
    <w:name w:val="标题 3"/>
    <w:basedOn w:val="1047"/>
    <w:next w:val="1047"/>
    <w:link w:val="1064"/>
    <w:qFormat/>
    <w:pPr>
      <w:jc w:val="left"/>
      <w:keepLines/>
      <w:keepNext/>
      <w:spacing w:before="360" w:after="120"/>
      <w:outlineLvl w:val="2"/>
    </w:pPr>
    <w:rPr>
      <w:rFonts w:ascii="宋体"/>
      <w:b/>
      <w:sz w:val="24"/>
      <w:szCs w:val="20"/>
      <w:u w:val="single"/>
    </w:rPr>
  </w:style>
  <w:style w:type="paragraph" w:styleId="1051">
    <w:name w:val="标题 4"/>
    <w:basedOn w:val="1047"/>
    <w:next w:val="1047"/>
    <w:link w:val="1065"/>
    <w:qFormat/>
    <w:pPr>
      <w:keepLines/>
      <w:keepNext/>
      <w:spacing w:before="280" w:after="290" w:line="376" w:lineRule="atLeast"/>
      <w:outlineLvl w:val="3"/>
    </w:pPr>
    <w:rPr>
      <w:rFonts w:ascii="Arial" w:hAnsi="Arial" w:eastAsia="黑体"/>
      <w:b/>
      <w:sz w:val="28"/>
      <w:szCs w:val="20"/>
    </w:rPr>
  </w:style>
  <w:style w:type="paragraph" w:styleId="1052">
    <w:name w:val="标题 5"/>
    <w:basedOn w:val="1047"/>
    <w:next w:val="1047"/>
    <w:link w:val="1066"/>
    <w:qFormat/>
    <w:pPr>
      <w:keepLines/>
      <w:keepNext/>
      <w:spacing w:before="280" w:after="290" w:line="376" w:lineRule="atLeast"/>
      <w:outlineLvl w:val="4"/>
    </w:pPr>
    <w:rPr>
      <w:b/>
      <w:sz w:val="28"/>
      <w:szCs w:val="20"/>
    </w:rPr>
  </w:style>
  <w:style w:type="paragraph" w:styleId="1053">
    <w:name w:val="标题 6"/>
    <w:basedOn w:val="1047"/>
    <w:next w:val="1047"/>
    <w:link w:val="1067"/>
    <w:qFormat/>
    <w:pPr>
      <w:keepLines/>
      <w:keepNext/>
      <w:spacing w:before="240" w:after="64" w:line="320" w:lineRule="atLeast"/>
      <w:outlineLvl w:val="5"/>
    </w:pPr>
    <w:rPr>
      <w:rFonts w:ascii="Arial" w:hAnsi="Arial" w:eastAsia="黑体"/>
      <w:b/>
      <w:sz w:val="24"/>
      <w:szCs w:val="20"/>
    </w:rPr>
  </w:style>
  <w:style w:type="paragraph" w:styleId="1054">
    <w:name w:val="标题 7"/>
    <w:basedOn w:val="1047"/>
    <w:next w:val="1047"/>
    <w:link w:val="1068"/>
    <w:qFormat/>
    <w:pPr>
      <w:keepLines/>
      <w:keepNext/>
      <w:spacing w:before="240" w:after="64" w:line="320" w:lineRule="atLeast"/>
      <w:outlineLvl w:val="6"/>
    </w:pPr>
    <w:rPr>
      <w:b/>
      <w:sz w:val="24"/>
      <w:szCs w:val="20"/>
    </w:rPr>
  </w:style>
  <w:style w:type="paragraph" w:styleId="1055">
    <w:name w:val="标题 8"/>
    <w:basedOn w:val="1047"/>
    <w:next w:val="1047"/>
    <w:link w:val="1069"/>
    <w:qFormat/>
    <w:pPr>
      <w:keepLines/>
      <w:keepNext/>
      <w:spacing w:before="240" w:after="64" w:line="320" w:lineRule="atLeast"/>
      <w:outlineLvl w:val="7"/>
    </w:pPr>
    <w:rPr>
      <w:rFonts w:ascii="Arial" w:hAnsi="Arial" w:eastAsia="黑体"/>
      <w:sz w:val="24"/>
      <w:szCs w:val="20"/>
    </w:rPr>
  </w:style>
  <w:style w:type="paragraph" w:styleId="1056">
    <w:name w:val="标题 9"/>
    <w:basedOn w:val="1047"/>
    <w:next w:val="1047"/>
    <w:link w:val="1070"/>
    <w:qFormat/>
    <w:pPr>
      <w:keepLines/>
      <w:keepNext/>
      <w:spacing w:before="240" w:after="64" w:line="320" w:lineRule="atLeast"/>
      <w:outlineLvl w:val="8"/>
    </w:pPr>
    <w:rPr>
      <w:rFonts w:ascii="Arial" w:hAnsi="Arial" w:eastAsia="黑体"/>
      <w:szCs w:val="20"/>
    </w:rPr>
  </w:style>
  <w:style w:type="character" w:styleId="1057">
    <w:name w:val="默认段落字体"/>
    <w:next w:val="1057"/>
    <w:link w:val="1047"/>
    <w:uiPriority w:val="1"/>
    <w:unhideWhenUsed/>
    <w:qFormat/>
  </w:style>
  <w:style w:type="table" w:styleId="1058">
    <w:name w:val="普通表格"/>
    <w:next w:val="1058"/>
    <w:link w:val="1047"/>
    <w:uiPriority w:val="99"/>
    <w:unhideWhenUsed/>
    <w:qFormat/>
    <w:tblPr/>
  </w:style>
  <w:style w:type="paragraph" w:styleId="1059">
    <w:name w:val="引用1"/>
    <w:next w:val="1047"/>
    <w:link w:val="1047"/>
    <w:uiPriority w:val="99"/>
    <w:qFormat/>
    <w:pPr>
      <w:jc w:val="both"/>
      <w:widowControl w:val="off"/>
    </w:pPr>
    <w:rPr>
      <w:rFonts w:ascii="Times New Roman" w:hAnsi="Times New Roman" w:eastAsia="宋体" w:cs="Times New Roman"/>
      <w:i/>
      <w:iCs/>
      <w:sz w:val="24"/>
      <w:szCs w:val="24"/>
      <w:lang w:val="en-US" w:eastAsia="zh-CN" w:bidi="ar-SA"/>
    </w:rPr>
  </w:style>
  <w:style w:type="character" w:styleId="1060">
    <w:name w:val="标题 1 字符"/>
    <w:next w:val="1060"/>
    <w:link w:val="1048"/>
    <w:qFormat/>
    <w:rPr>
      <w:rFonts w:ascii="宋体"/>
      <w:b/>
      <w:sz w:val="32"/>
    </w:rPr>
  </w:style>
  <w:style w:type="character" w:styleId="1061">
    <w:name w:val="标题 2 字符"/>
    <w:next w:val="1061"/>
    <w:link w:val="1049"/>
    <w:qFormat/>
    <w:rPr>
      <w:rFonts w:ascii="Arial" w:hAnsi="Arial" w:eastAsia="黑体"/>
      <w:b/>
      <w:sz w:val="30"/>
      <w:lang w:val="en-US" w:eastAsia="zh-CN" w:bidi="ar-SA"/>
    </w:rPr>
  </w:style>
  <w:style w:type="paragraph" w:styleId="1062">
    <w:name w:val="正文缩进"/>
    <w:basedOn w:val="1047"/>
    <w:next w:val="1062"/>
    <w:link w:val="1063"/>
    <w:qFormat/>
    <w:pPr>
      <w:ind w:firstLine="420"/>
      <w:jc w:val="left"/>
    </w:pPr>
    <w:rPr>
      <w:rFonts w:ascii="宋体"/>
      <w:sz w:val="24"/>
    </w:rPr>
  </w:style>
  <w:style w:type="character" w:styleId="1063">
    <w:name w:val="正文缩进 字符"/>
    <w:next w:val="1063"/>
    <w:link w:val="1062"/>
    <w:qFormat/>
    <w:rPr>
      <w:rFonts w:ascii="宋体" w:eastAsia="宋体"/>
      <w:sz w:val="24"/>
      <w:szCs w:val="24"/>
      <w:lang w:val="en-US" w:eastAsia="zh-CN" w:bidi="ar-SA"/>
    </w:rPr>
  </w:style>
  <w:style w:type="character" w:styleId="1064">
    <w:name w:val="标题 3 字符"/>
    <w:next w:val="1064"/>
    <w:link w:val="1050"/>
    <w:qFormat/>
    <w:rPr>
      <w:rFonts w:ascii="宋体" w:eastAsia="宋体"/>
      <w:b/>
      <w:sz w:val="24"/>
      <w:u w:val="single"/>
      <w:lang w:val="en-US" w:eastAsia="zh-CN" w:bidi="ar-SA"/>
    </w:rPr>
  </w:style>
  <w:style w:type="character" w:styleId="1065">
    <w:name w:val="标题 4 字符"/>
    <w:next w:val="1065"/>
    <w:link w:val="1051"/>
    <w:qFormat/>
    <w:rPr>
      <w:rFonts w:ascii="Arial" w:hAnsi="Arial" w:eastAsia="黑体"/>
      <w:b/>
      <w:sz w:val="28"/>
    </w:rPr>
  </w:style>
  <w:style w:type="character" w:styleId="1066">
    <w:name w:val="标题 5 字符"/>
    <w:next w:val="1066"/>
    <w:link w:val="1052"/>
    <w:qFormat/>
    <w:rPr>
      <w:b/>
      <w:sz w:val="28"/>
    </w:rPr>
  </w:style>
  <w:style w:type="character" w:styleId="1067">
    <w:name w:val="标题 6 字符"/>
    <w:next w:val="1067"/>
    <w:link w:val="1053"/>
    <w:qFormat/>
    <w:rPr>
      <w:rFonts w:ascii="Arial" w:hAnsi="Arial" w:eastAsia="黑体"/>
      <w:b/>
      <w:sz w:val="24"/>
    </w:rPr>
  </w:style>
  <w:style w:type="character" w:styleId="1068">
    <w:name w:val="标题 7 字符"/>
    <w:next w:val="1068"/>
    <w:link w:val="1054"/>
    <w:qFormat/>
    <w:rPr>
      <w:b/>
      <w:sz w:val="24"/>
    </w:rPr>
  </w:style>
  <w:style w:type="character" w:styleId="1069">
    <w:name w:val="标题 8 字符"/>
    <w:next w:val="1069"/>
    <w:link w:val="1055"/>
    <w:qFormat/>
    <w:rPr>
      <w:rFonts w:ascii="Arial" w:hAnsi="Arial" w:eastAsia="黑体"/>
      <w:sz w:val="24"/>
    </w:rPr>
  </w:style>
  <w:style w:type="character" w:styleId="1070">
    <w:name w:val="标题 9 字符"/>
    <w:next w:val="1070"/>
    <w:link w:val="1056"/>
    <w:qFormat/>
    <w:rPr>
      <w:rFonts w:ascii="Arial" w:hAnsi="Arial" w:eastAsia="黑体"/>
      <w:sz w:val="21"/>
    </w:rPr>
  </w:style>
  <w:style w:type="paragraph" w:styleId="1071">
    <w:name w:val="目录 7"/>
    <w:basedOn w:val="1047"/>
    <w:next w:val="1047"/>
    <w:link w:val="1047"/>
    <w:qFormat/>
    <w:pPr>
      <w:ind w:left="2520"/>
    </w:pPr>
  </w:style>
  <w:style w:type="paragraph" w:styleId="1072">
    <w:name w:val="引文目录"/>
    <w:basedOn w:val="1047"/>
    <w:next w:val="1047"/>
    <w:link w:val="1047"/>
    <w:uiPriority w:val="99"/>
    <w:qFormat/>
    <w:pPr>
      <w:ind w:left="420"/>
    </w:pPr>
  </w:style>
  <w:style w:type="paragraph" w:styleId="1073">
    <w:name w:val="题注"/>
    <w:basedOn w:val="1047"/>
    <w:next w:val="1047"/>
    <w:link w:val="1047"/>
    <w:qFormat/>
    <w:pPr>
      <w:spacing w:line="480" w:lineRule="auto"/>
    </w:pPr>
    <w:rPr>
      <w:rFonts w:ascii="华文中宋" w:hAnsi="华文中宋" w:eastAsia="华文中宋"/>
      <w:sz w:val="36"/>
      <w:szCs w:val="20"/>
    </w:rPr>
  </w:style>
  <w:style w:type="paragraph" w:styleId="1074">
    <w:name w:val="文档结构图"/>
    <w:basedOn w:val="1047"/>
    <w:next w:val="1074"/>
    <w:link w:val="1075"/>
    <w:qFormat/>
    <w:pPr>
      <w:shd w:val="clear" w:color="auto" w:fill="000080"/>
    </w:pPr>
  </w:style>
  <w:style w:type="character" w:styleId="1075">
    <w:name w:val="文档结构图 字符"/>
    <w:next w:val="1075"/>
    <w:link w:val="1074"/>
    <w:qFormat/>
    <w:rPr>
      <w:sz w:val="21"/>
      <w:szCs w:val="24"/>
      <w:shd w:val="clear" w:color="auto" w:fill="000080"/>
    </w:rPr>
  </w:style>
  <w:style w:type="paragraph" w:styleId="1076">
    <w:name w:val="批注文字"/>
    <w:basedOn w:val="1047"/>
    <w:next w:val="1076"/>
    <w:link w:val="1077"/>
    <w:uiPriority w:val="99"/>
    <w:qFormat/>
    <w:pPr>
      <w:jc w:val="left"/>
    </w:pPr>
  </w:style>
  <w:style w:type="character" w:styleId="1077">
    <w:name w:val="批注文字 字符1"/>
    <w:next w:val="1077"/>
    <w:link w:val="1076"/>
    <w:uiPriority w:val="99"/>
    <w:qFormat/>
    <w:rPr>
      <w:sz w:val="21"/>
      <w:szCs w:val="24"/>
    </w:rPr>
  </w:style>
  <w:style w:type="paragraph" w:styleId="1078">
    <w:name w:val="正文文本 3"/>
    <w:basedOn w:val="1047"/>
    <w:next w:val="1078"/>
    <w:link w:val="1079"/>
    <w:qFormat/>
    <w:pPr>
      <w:spacing w:after="120"/>
    </w:pPr>
    <w:rPr>
      <w:sz w:val="16"/>
      <w:szCs w:val="16"/>
    </w:rPr>
  </w:style>
  <w:style w:type="character" w:styleId="1079">
    <w:name w:val="正文文本 3 字符"/>
    <w:next w:val="1079"/>
    <w:link w:val="1078"/>
    <w:qFormat/>
    <w:rPr>
      <w:sz w:val="16"/>
      <w:szCs w:val="16"/>
    </w:rPr>
  </w:style>
  <w:style w:type="paragraph" w:styleId="1080">
    <w:name w:val="正文文本"/>
    <w:basedOn w:val="1047"/>
    <w:next w:val="1047"/>
    <w:link w:val="1081"/>
    <w:qFormat/>
    <w:pPr>
      <w:spacing w:before="120" w:line="22" w:lineRule="atLeast"/>
      <w:tabs>
        <w:tab w:val="left" w:pos="567" w:leader="none"/>
      </w:tabs>
    </w:pPr>
    <w:rPr>
      <w:rFonts w:ascii="宋体" w:hAnsi="宋体"/>
      <w:sz w:val="24"/>
    </w:rPr>
  </w:style>
  <w:style w:type="character" w:styleId="1081">
    <w:name w:val="正文文本 字符"/>
    <w:next w:val="1081"/>
    <w:link w:val="1080"/>
    <w:qFormat/>
    <w:rPr>
      <w:rFonts w:ascii="宋体" w:hAnsi="宋体"/>
      <w:sz w:val="24"/>
      <w:szCs w:val="24"/>
    </w:rPr>
  </w:style>
  <w:style w:type="paragraph" w:styleId="1082">
    <w:name w:val="正文文本缩进"/>
    <w:basedOn w:val="1047"/>
    <w:next w:val="1082"/>
    <w:link w:val="1083"/>
    <w:qFormat/>
    <w:pPr>
      <w:ind w:firstLine="570"/>
      <w:spacing w:line="360" w:lineRule="auto"/>
    </w:pPr>
    <w:rPr>
      <w:sz w:val="24"/>
    </w:rPr>
  </w:style>
  <w:style w:type="character" w:styleId="1083">
    <w:name w:val="正文文本缩进 字符"/>
    <w:next w:val="1083"/>
    <w:link w:val="1082"/>
    <w:qFormat/>
    <w:rPr>
      <w:rFonts w:eastAsia="宋体"/>
      <w:sz w:val="24"/>
      <w:szCs w:val="24"/>
      <w:lang w:val="en-US" w:eastAsia="zh-CN" w:bidi="ar-SA"/>
    </w:rPr>
  </w:style>
  <w:style w:type="paragraph" w:styleId="1084">
    <w:name w:val="列表 2"/>
    <w:basedOn w:val="1047"/>
    <w:next w:val="1084"/>
    <w:link w:val="1047"/>
    <w:qFormat/>
    <w:pPr>
      <w:ind w:left="100" w:hanging="200"/>
    </w:pPr>
  </w:style>
  <w:style w:type="paragraph" w:styleId="1085">
    <w:name w:val="文本块"/>
    <w:basedOn w:val="1047"/>
    <w:next w:val="1085"/>
    <w:link w:val="1047"/>
    <w:qFormat/>
    <w:pPr>
      <w:ind w:left="480" w:right="-341" w:firstLine="513"/>
      <w:widowControl/>
    </w:pPr>
    <w:rPr>
      <w:sz w:val="24"/>
      <w:szCs w:val="20"/>
    </w:rPr>
  </w:style>
  <w:style w:type="paragraph" w:styleId="1086">
    <w:name w:val="目录 5"/>
    <w:basedOn w:val="1047"/>
    <w:next w:val="1047"/>
    <w:link w:val="1047"/>
    <w:qFormat/>
    <w:pPr>
      <w:ind w:left="1680"/>
    </w:pPr>
  </w:style>
  <w:style w:type="paragraph" w:styleId="1087">
    <w:name w:val="目录 3"/>
    <w:basedOn w:val="1047"/>
    <w:next w:val="1047"/>
    <w:link w:val="1047"/>
    <w:uiPriority w:val="39"/>
    <w:qFormat/>
    <w:pPr>
      <w:ind w:left="840"/>
    </w:pPr>
  </w:style>
  <w:style w:type="paragraph" w:styleId="1088">
    <w:name w:val="纯文本"/>
    <w:basedOn w:val="1047"/>
    <w:next w:val="1088"/>
    <w:link w:val="1089"/>
    <w:qFormat/>
    <w:rPr>
      <w:rFonts w:hint="eastAsia" w:ascii="宋体" w:hAnsi="Courier New"/>
      <w:szCs w:val="20"/>
    </w:rPr>
  </w:style>
  <w:style w:type="character" w:styleId="1089">
    <w:name w:val="纯文本 字符2"/>
    <w:next w:val="1089"/>
    <w:link w:val="1088"/>
    <w:qFormat/>
    <w:rPr>
      <w:rFonts w:hint="eastAsia" w:ascii="宋体" w:hAnsi="Courier New" w:eastAsia="宋体" w:cs="宋体"/>
      <w:sz w:val="21"/>
    </w:rPr>
  </w:style>
  <w:style w:type="paragraph" w:styleId="1090">
    <w:name w:val="目录 8"/>
    <w:basedOn w:val="1047"/>
    <w:next w:val="1047"/>
    <w:link w:val="1047"/>
    <w:qFormat/>
    <w:pPr>
      <w:ind w:left="2940"/>
    </w:pPr>
  </w:style>
  <w:style w:type="paragraph" w:styleId="1091">
    <w:name w:val="日期"/>
    <w:basedOn w:val="1047"/>
    <w:next w:val="1047"/>
    <w:link w:val="1092"/>
    <w:qFormat/>
    <w:pPr>
      <w:ind w:left="100"/>
    </w:pPr>
    <w:rPr>
      <w:rFonts w:ascii="仿宋_GB2312" w:hAnsi="宋体" w:eastAsia="仿宋_GB2312"/>
      <w:color w:val="000000"/>
      <w:sz w:val="24"/>
    </w:rPr>
  </w:style>
  <w:style w:type="character" w:styleId="1092">
    <w:name w:val="日期 字符"/>
    <w:next w:val="1092"/>
    <w:link w:val="1091"/>
    <w:qFormat/>
    <w:rPr>
      <w:rFonts w:ascii="仿宋_GB2312" w:hAnsi="宋体" w:eastAsia="仿宋_GB2312"/>
      <w:color w:val="000000"/>
      <w:sz w:val="24"/>
      <w:szCs w:val="24"/>
    </w:rPr>
  </w:style>
  <w:style w:type="paragraph" w:styleId="1093">
    <w:name w:val="正文文本缩进 2"/>
    <w:basedOn w:val="1047"/>
    <w:next w:val="1093"/>
    <w:link w:val="1094"/>
    <w:qFormat/>
    <w:pPr>
      <w:ind w:firstLine="480"/>
    </w:pPr>
    <w:rPr>
      <w:rFonts w:ascii="仿宋_GB2312" w:eastAsia="仿宋_GB2312"/>
      <w:sz w:val="24"/>
    </w:rPr>
  </w:style>
  <w:style w:type="character" w:styleId="1094">
    <w:name w:val="正文文本缩进 2 字符"/>
    <w:next w:val="1094"/>
    <w:link w:val="1093"/>
    <w:qFormat/>
    <w:rPr>
      <w:rFonts w:ascii="仿宋_GB2312" w:eastAsia="仿宋_GB2312"/>
      <w:sz w:val="24"/>
      <w:szCs w:val="24"/>
    </w:rPr>
  </w:style>
  <w:style w:type="paragraph" w:styleId="1095">
    <w:name w:val="批注框文本"/>
    <w:basedOn w:val="1047"/>
    <w:next w:val="1095"/>
    <w:link w:val="1096"/>
    <w:qFormat/>
    <w:rPr>
      <w:sz w:val="18"/>
      <w:szCs w:val="18"/>
    </w:rPr>
  </w:style>
  <w:style w:type="character" w:styleId="1096">
    <w:name w:val="批注框文本 字符"/>
    <w:next w:val="1096"/>
    <w:link w:val="1095"/>
    <w:qFormat/>
    <w:rPr>
      <w:sz w:val="18"/>
      <w:szCs w:val="18"/>
    </w:rPr>
  </w:style>
  <w:style w:type="paragraph" w:styleId="1097">
    <w:name w:val="页脚"/>
    <w:basedOn w:val="1047"/>
    <w:next w:val="1097"/>
    <w:link w:val="1098"/>
    <w:uiPriority w:val="99"/>
    <w:qFormat/>
    <w:pPr>
      <w:jc w:val="left"/>
      <w:tabs>
        <w:tab w:val="center" w:pos="4153" w:leader="none"/>
        <w:tab w:val="right" w:pos="8306" w:leader="none"/>
      </w:tabs>
    </w:pPr>
    <w:rPr>
      <w:rFonts w:ascii="宋体"/>
      <w:sz w:val="18"/>
      <w:szCs w:val="20"/>
    </w:rPr>
  </w:style>
  <w:style w:type="character" w:styleId="1098">
    <w:name w:val="页脚 字符"/>
    <w:next w:val="1098"/>
    <w:link w:val="1097"/>
    <w:uiPriority w:val="99"/>
    <w:qFormat/>
    <w:rPr>
      <w:rFonts w:ascii="宋体" w:eastAsia="宋体"/>
      <w:sz w:val="18"/>
      <w:lang w:val="en-US" w:eastAsia="zh-CN" w:bidi="ar-SA"/>
    </w:rPr>
  </w:style>
  <w:style w:type="paragraph" w:styleId="1099">
    <w:name w:val="页眉"/>
    <w:basedOn w:val="1047"/>
    <w:next w:val="1099"/>
    <w:link w:val="1100"/>
    <w:qFormat/>
    <w:pPr>
      <w:jc w:val="center"/>
      <w:tabs>
        <w:tab w:val="center" w:pos="4153" w:leader="none"/>
        <w:tab w:val="right" w:pos="8306" w:leader="none"/>
      </w:tabs>
      <w:pBdr>
        <w:bottom w:val="single" w:color="000000" w:sz="6" w:space="1"/>
      </w:pBdr>
    </w:pPr>
    <w:rPr>
      <w:sz w:val="18"/>
      <w:szCs w:val="18"/>
    </w:rPr>
  </w:style>
  <w:style w:type="character" w:styleId="1100">
    <w:name w:val="页眉 字符"/>
    <w:next w:val="1100"/>
    <w:link w:val="1099"/>
    <w:qFormat/>
    <w:rPr>
      <w:rFonts w:eastAsia="宋体"/>
      <w:sz w:val="18"/>
      <w:szCs w:val="18"/>
      <w:lang w:val="en-US" w:eastAsia="zh-CN" w:bidi="ar-SA"/>
    </w:rPr>
  </w:style>
  <w:style w:type="paragraph" w:styleId="1101">
    <w:name w:val="目录 1"/>
    <w:basedOn w:val="1047"/>
    <w:next w:val="1047"/>
    <w:link w:val="1047"/>
    <w:uiPriority w:val="39"/>
    <w:qFormat/>
    <w:pPr>
      <w:spacing w:line="300" w:lineRule="auto"/>
      <w:tabs>
        <w:tab w:val="left" w:pos="1050" w:leader="none"/>
        <w:tab w:val="right" w:pos="8937" w:leader="dot"/>
      </w:tabs>
    </w:pPr>
    <w:rPr>
      <w:rFonts w:ascii="宋体" w:hAnsi="宋体"/>
      <w:b/>
      <w:sz w:val="24"/>
    </w:rPr>
  </w:style>
  <w:style w:type="paragraph" w:styleId="1102">
    <w:name w:val="目录 4"/>
    <w:basedOn w:val="1047"/>
    <w:next w:val="1047"/>
    <w:link w:val="1047"/>
    <w:qFormat/>
    <w:pPr>
      <w:ind w:left="1260"/>
    </w:pPr>
  </w:style>
  <w:style w:type="paragraph" w:styleId="1103">
    <w:name w:val="目录 6"/>
    <w:basedOn w:val="1047"/>
    <w:next w:val="1047"/>
    <w:link w:val="1047"/>
    <w:qFormat/>
    <w:pPr>
      <w:ind w:left="2100"/>
    </w:pPr>
  </w:style>
  <w:style w:type="paragraph" w:styleId="1104">
    <w:name w:val="正文文本缩进 3"/>
    <w:basedOn w:val="1047"/>
    <w:next w:val="1104"/>
    <w:link w:val="1105"/>
    <w:qFormat/>
    <w:pPr>
      <w:ind w:left="720" w:firstLine="480"/>
      <w:jc w:val="left"/>
      <w:spacing w:before="120" w:line="22" w:lineRule="atLeast"/>
    </w:pPr>
    <w:rPr>
      <w:rFonts w:ascii="宋体"/>
      <w:sz w:val="24"/>
      <w:szCs w:val="20"/>
    </w:rPr>
  </w:style>
  <w:style w:type="character" w:styleId="1105">
    <w:name w:val="正文文本缩进 3 字符"/>
    <w:next w:val="1105"/>
    <w:link w:val="1104"/>
    <w:qFormat/>
    <w:rPr>
      <w:rFonts w:ascii="宋体"/>
      <w:sz w:val="24"/>
    </w:rPr>
  </w:style>
  <w:style w:type="paragraph" w:styleId="1106">
    <w:name w:val="目录 2"/>
    <w:basedOn w:val="1047"/>
    <w:next w:val="1047"/>
    <w:link w:val="1047"/>
    <w:uiPriority w:val="39"/>
    <w:qFormat/>
    <w:pPr>
      <w:ind w:left="420"/>
      <w:spacing w:line="312" w:lineRule="auto"/>
      <w:tabs>
        <w:tab w:val="right" w:pos="8937" w:leader="dot"/>
      </w:tabs>
    </w:pPr>
  </w:style>
  <w:style w:type="paragraph" w:styleId="1107">
    <w:name w:val="目录 9"/>
    <w:basedOn w:val="1047"/>
    <w:next w:val="1047"/>
    <w:link w:val="1047"/>
    <w:qFormat/>
    <w:pPr>
      <w:ind w:left="3360"/>
    </w:pPr>
  </w:style>
  <w:style w:type="paragraph" w:styleId="1108">
    <w:name w:val="正文文本 2"/>
    <w:basedOn w:val="1047"/>
    <w:next w:val="1080"/>
    <w:link w:val="1047"/>
    <w:qFormat/>
    <w:pPr>
      <w:jc w:val="both"/>
      <w:spacing w:after="120" w:line="480" w:lineRule="auto"/>
      <w:widowControl w:val="off"/>
    </w:pPr>
    <w:rPr>
      <w:sz w:val="21"/>
    </w:rPr>
  </w:style>
  <w:style w:type="paragraph" w:styleId="1109">
    <w:name w:val="HTML 预设格式"/>
    <w:basedOn w:val="1047"/>
    <w:next w:val="1109"/>
    <w:link w:val="111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0">
    <w:name w:val="HTML 预设格式 字符"/>
    <w:next w:val="1110"/>
    <w:link w:val="1109"/>
    <w:qFormat/>
    <w:rPr>
      <w:rFonts w:ascii="宋体" w:hAnsi="宋体" w:cs="宋体"/>
      <w:sz w:val="24"/>
      <w:szCs w:val="24"/>
    </w:rPr>
  </w:style>
  <w:style w:type="paragraph" w:styleId="1111">
    <w:name w:val="普通(网站)"/>
    <w:basedOn w:val="1047"/>
    <w:next w:val="1111"/>
    <w:link w:val="1047"/>
    <w:uiPriority w:val="99"/>
    <w:unhideWhenUsed/>
    <w:qFormat/>
    <w:pPr>
      <w:jc w:val="left"/>
      <w:spacing w:before="100" w:beforeAutospacing="1" w:after="100" w:afterAutospacing="1"/>
      <w:widowControl/>
    </w:pPr>
    <w:rPr>
      <w:rFonts w:ascii="宋体" w:hAnsi="宋体" w:cs="宋体"/>
      <w:sz w:val="24"/>
    </w:rPr>
  </w:style>
  <w:style w:type="paragraph" w:styleId="1112">
    <w:name w:val="索引 1"/>
    <w:basedOn w:val="1047"/>
    <w:next w:val="1047"/>
    <w:link w:val="1047"/>
    <w:qFormat/>
    <w:rPr>
      <w:szCs w:val="20"/>
    </w:rPr>
  </w:style>
  <w:style w:type="paragraph" w:styleId="1113">
    <w:name w:val="标题"/>
    <w:basedOn w:val="1047"/>
    <w:next w:val="1113"/>
    <w:link w:val="1114"/>
    <w:qFormat/>
    <w:pPr>
      <w:jc w:val="center"/>
      <w:outlineLvl w:val="0"/>
    </w:pPr>
    <w:rPr>
      <w:b/>
      <w:sz w:val="32"/>
      <w:szCs w:val="20"/>
    </w:rPr>
  </w:style>
  <w:style w:type="character" w:styleId="1114">
    <w:name w:val="标题 字符"/>
    <w:next w:val="1114"/>
    <w:link w:val="1113"/>
    <w:qFormat/>
    <w:rPr>
      <w:b/>
      <w:sz w:val="32"/>
    </w:rPr>
  </w:style>
  <w:style w:type="paragraph" w:styleId="1115">
    <w:name w:val="批注主题"/>
    <w:basedOn w:val="1076"/>
    <w:next w:val="1076"/>
    <w:link w:val="1116"/>
    <w:qFormat/>
    <w:rPr>
      <w:b/>
      <w:bCs/>
    </w:rPr>
  </w:style>
  <w:style w:type="character" w:styleId="1116">
    <w:name w:val="批注主题 字符"/>
    <w:next w:val="1116"/>
    <w:link w:val="1115"/>
    <w:qFormat/>
    <w:rPr>
      <w:rFonts w:ascii="Times New Roman" w:hAnsi="Times New Roman" w:eastAsia="宋体" w:cs="Times New Roman"/>
      <w:b/>
      <w:bCs/>
      <w:sz w:val="21"/>
      <w:szCs w:val="24"/>
      <w:lang w:val="en-US" w:eastAsia="zh-CN" w:bidi="ar-SA"/>
    </w:rPr>
  </w:style>
  <w:style w:type="paragraph" w:styleId="1117">
    <w:name w:val="正文首行缩进 2"/>
    <w:basedOn w:val="1047"/>
    <w:next w:val="1047"/>
    <w:link w:val="1118"/>
    <w:qFormat/>
    <w:pPr>
      <w:ind w:left="420" w:firstLine="420"/>
      <w:spacing w:after="120" w:line="480" w:lineRule="exact"/>
    </w:pPr>
    <w:rPr>
      <w:szCs w:val="20"/>
    </w:rPr>
  </w:style>
  <w:style w:type="character" w:styleId="1118">
    <w:name w:val="正文文本首行缩进 2 字符"/>
    <w:next w:val="1118"/>
    <w:link w:val="1117"/>
    <w:qFormat/>
    <w:rPr>
      <w:rFonts w:eastAsia="宋体"/>
      <w:sz w:val="24"/>
      <w:szCs w:val="24"/>
      <w:lang w:val="en-US" w:eastAsia="zh-CN" w:bidi="ar-SA"/>
    </w:rPr>
  </w:style>
  <w:style w:type="table" w:styleId="1119">
    <w:name w:val="网格型"/>
    <w:basedOn w:val="1058"/>
    <w:next w:val="1119"/>
    <w:link w:val="1047"/>
    <w:uiPriority w:val="39"/>
    <w:qFormat/>
    <w:tblPr/>
  </w:style>
  <w:style w:type="table" w:styleId="1120">
    <w:name w:val="中等深浅网格 1 - 强调文字颜色 2"/>
    <w:basedOn w:val="1058"/>
    <w:next w:val="1120"/>
    <w:link w:val="1047"/>
    <w:qFormat/>
    <w:rPr>
      <w:sz w:val="21"/>
      <w:szCs w:val="24"/>
    </w:rPr>
    <w:tblPr/>
  </w:style>
  <w:style w:type="character" w:styleId="1121">
    <w:name w:val="要点"/>
    <w:next w:val="1121"/>
    <w:link w:val="1047"/>
    <w:qFormat/>
    <w:rPr>
      <w:b/>
      <w:bCs/>
    </w:rPr>
  </w:style>
  <w:style w:type="character" w:styleId="1122">
    <w:name w:val="页码"/>
    <w:next w:val="1122"/>
    <w:link w:val="1047"/>
    <w:qFormat/>
  </w:style>
  <w:style w:type="character" w:styleId="1123">
    <w:name w:val="已访问的超链接"/>
    <w:next w:val="1123"/>
    <w:link w:val="1047"/>
    <w:qFormat/>
    <w:rPr>
      <w:color w:val="800080"/>
      <w:u w:val="single"/>
    </w:rPr>
  </w:style>
  <w:style w:type="character" w:styleId="1124">
    <w:name w:val="强调"/>
    <w:next w:val="1124"/>
    <w:link w:val="1047"/>
    <w:qFormat/>
    <w:rPr>
      <w:color w:val="cc0033"/>
    </w:rPr>
  </w:style>
  <w:style w:type="character" w:styleId="1125">
    <w:name w:val="超链接"/>
    <w:next w:val="1125"/>
    <w:link w:val="1047"/>
    <w:uiPriority w:val="99"/>
    <w:qFormat/>
    <w:rPr>
      <w:color w:val="0000ff"/>
      <w:u w:val="single"/>
    </w:rPr>
  </w:style>
  <w:style w:type="character" w:styleId="1126">
    <w:name w:val="批注引用"/>
    <w:next w:val="1126"/>
    <w:link w:val="1047"/>
    <w:uiPriority w:val="99"/>
    <w:qFormat/>
    <w:rPr>
      <w:sz w:val="21"/>
      <w:szCs w:val="21"/>
    </w:rPr>
  </w:style>
  <w:style w:type="character" w:styleId="1127">
    <w:name w:val="HTML 引文"/>
    <w:next w:val="1127"/>
    <w:link w:val="1047"/>
    <w:qFormat/>
    <w:rPr>
      <w:i/>
      <w:iCs/>
    </w:rPr>
  </w:style>
  <w:style w:type="character" w:styleId="1128">
    <w:name w:val="成文日期 Char"/>
    <w:next w:val="1128"/>
    <w:link w:val="1129"/>
    <w:rPr>
      <w:rFonts w:ascii="仿宋_GB2312" w:eastAsia="仿宋_GB2312"/>
      <w:sz w:val="32"/>
    </w:rPr>
  </w:style>
  <w:style w:type="paragraph" w:styleId="1129">
    <w:name w:val="成文日期"/>
    <w:basedOn w:val="1047"/>
    <w:next w:val="1129"/>
    <w:link w:val="1128"/>
    <w:qFormat/>
    <w:pPr>
      <w:ind w:right="400" w:firstLine="200"/>
      <w:jc w:val="right"/>
      <w:spacing w:line="570" w:lineRule="exact"/>
    </w:pPr>
    <w:rPr>
      <w:rFonts w:ascii="仿宋_GB2312" w:eastAsia="仿宋_GB2312"/>
      <w:sz w:val="32"/>
      <w:szCs w:val="20"/>
    </w:rPr>
  </w:style>
  <w:style w:type="character" w:styleId="1130">
    <w:name w:val="标题 Char"/>
    <w:next w:val="1130"/>
    <w:link w:val="1047"/>
    <w:qFormat/>
    <w:rPr>
      <w:b/>
      <w:sz w:val="32"/>
    </w:rPr>
  </w:style>
  <w:style w:type="character" w:styleId="1131">
    <w:name w:val="批注文字 Char"/>
    <w:next w:val="1131"/>
    <w:link w:val="1047"/>
    <w:uiPriority w:val="99"/>
    <w:qFormat/>
    <w:rPr>
      <w:sz w:val="21"/>
      <w:szCs w:val="24"/>
    </w:rPr>
  </w:style>
  <w:style w:type="character" w:styleId="1132">
    <w:name w:val="标题 2 Char"/>
    <w:next w:val="1132"/>
    <w:link w:val="1047"/>
    <w:qFormat/>
    <w:rPr>
      <w:rFonts w:ascii="Arial" w:hAnsi="Arial" w:eastAsia="黑体"/>
      <w:b/>
      <w:sz w:val="30"/>
      <w:lang w:val="en-US" w:eastAsia="zh-CN" w:bidi="ar-SA"/>
    </w:rPr>
  </w:style>
  <w:style w:type="character" w:styleId="1133">
    <w:name w:val="正文文本缩进 Char"/>
    <w:next w:val="1133"/>
    <w:link w:val="1047"/>
    <w:qFormat/>
    <w:rPr>
      <w:rFonts w:eastAsia="宋体"/>
      <w:sz w:val="24"/>
      <w:szCs w:val="24"/>
      <w:lang w:val="en-US" w:eastAsia="zh-CN" w:bidi="ar-SA"/>
    </w:rPr>
  </w:style>
  <w:style w:type="character" w:styleId="1134">
    <w:name w:val="正文缩进 Char"/>
    <w:next w:val="1134"/>
    <w:link w:val="1047"/>
    <w:qFormat/>
    <w:rPr>
      <w:rFonts w:ascii="宋体" w:eastAsia="宋体"/>
      <w:sz w:val="24"/>
      <w:szCs w:val="24"/>
      <w:lang w:val="en-US" w:eastAsia="zh-CN" w:bidi="ar-SA"/>
    </w:rPr>
  </w:style>
  <w:style w:type="character" w:styleId="1135">
    <w:name w:val="正文格式 Char"/>
    <w:next w:val="1135"/>
    <w:link w:val="1136"/>
    <w:qFormat/>
    <w:rPr>
      <w:rFonts w:ascii="宋体" w:hAnsi="宋体"/>
      <w:sz w:val="24"/>
      <w:szCs w:val="24"/>
      <w:lang w:val="en-GB"/>
    </w:rPr>
  </w:style>
  <w:style w:type="paragraph" w:styleId="1136">
    <w:name w:val="正文格式"/>
    <w:basedOn w:val="1047"/>
    <w:next w:val="1136"/>
    <w:link w:val="1135"/>
    <w:qFormat/>
    <w:pPr>
      <w:ind w:firstLine="480"/>
      <w:spacing w:line="360" w:lineRule="auto"/>
    </w:pPr>
    <w:rPr>
      <w:rFonts w:ascii="宋体" w:hAnsi="宋体"/>
      <w:sz w:val="24"/>
      <w:lang w:val="en-GB"/>
    </w:rPr>
  </w:style>
  <w:style w:type="character" w:styleId="1137">
    <w:name w:val="纯文本 字符"/>
    <w:next w:val="1137"/>
    <w:link w:val="1047"/>
    <w:uiPriority w:val="99"/>
    <w:qFormat/>
    <w:rPr>
      <w:rFonts w:ascii="宋体" w:hAnsi="Courier New" w:eastAsia="宋体" w:cs="Times New Roman"/>
      <w:sz w:val="21"/>
      <w:szCs w:val="21"/>
      <w:lang w:val="en-US" w:eastAsia="zh-CN" w:bidi="ar-SA"/>
    </w:rPr>
  </w:style>
  <w:style w:type="character" w:styleId="1138">
    <w:name w:val="注释 Char"/>
    <w:next w:val="1138"/>
    <w:link w:val="1139"/>
    <w:qFormat/>
    <w:rPr>
      <w:rFonts w:ascii="宋体" w:hAnsi="宋体"/>
      <w:sz w:val="21"/>
      <w:szCs w:val="21"/>
    </w:rPr>
  </w:style>
  <w:style w:type="paragraph" w:styleId="1139">
    <w:name w:val="注释"/>
    <w:basedOn w:val="1047"/>
    <w:next w:val="1139"/>
    <w:link w:val="1138"/>
    <w:qFormat/>
    <w:pPr>
      <w:ind w:left="420" w:hanging="420"/>
      <w:jc w:val="left"/>
    </w:pPr>
    <w:rPr>
      <w:rFonts w:ascii="宋体" w:hAnsi="宋体"/>
      <w:szCs w:val="21"/>
    </w:rPr>
  </w:style>
  <w:style w:type="character" w:styleId="1140">
    <w:name w:val="正文大标题 Char"/>
    <w:next w:val="1140"/>
    <w:link w:val="1141"/>
    <w:qFormat/>
    <w:rPr>
      <w:rFonts w:ascii="宋体" w:hAnsi="宋体"/>
      <w:b/>
      <w:color w:val="000000"/>
      <w:sz w:val="28"/>
      <w:szCs w:val="21"/>
    </w:rPr>
  </w:style>
  <w:style w:type="paragraph" w:styleId="1141">
    <w:name w:val="正文大标题"/>
    <w:basedOn w:val="1142"/>
    <w:next w:val="1062"/>
    <w:link w:val="1140"/>
    <w:qFormat/>
    <w:pPr>
      <w:jc w:val="center"/>
    </w:pPr>
    <w:rPr>
      <w:i w:val="0"/>
      <w:color w:val="000000"/>
      <w:sz w:val="28"/>
      <w:szCs w:val="21"/>
    </w:rPr>
  </w:style>
  <w:style w:type="paragraph" w:styleId="1142">
    <w:name w:val="正文小标题"/>
    <w:basedOn w:val="1047"/>
    <w:next w:val="1062"/>
    <w:link w:val="1143"/>
    <w:qFormat/>
    <w:pPr>
      <w:ind w:firstLine="482"/>
      <w:jc w:val="left"/>
    </w:pPr>
    <w:rPr>
      <w:rFonts w:ascii="宋体" w:hAnsi="宋体"/>
      <w:b/>
      <w:i/>
      <w:color w:val="ff0000"/>
      <w:sz w:val="24"/>
      <w:szCs w:val="20"/>
    </w:rPr>
  </w:style>
  <w:style w:type="character" w:styleId="1143">
    <w:name w:val="正文小标题 Char"/>
    <w:next w:val="1143"/>
    <w:link w:val="1142"/>
    <w:qFormat/>
    <w:rPr>
      <w:rFonts w:ascii="宋体" w:hAnsi="宋体"/>
      <w:b/>
      <w:i/>
      <w:color w:val="ff0000"/>
      <w:sz w:val="24"/>
    </w:rPr>
  </w:style>
  <w:style w:type="character" w:styleId="1144">
    <w:name w:val="正文重点 Char"/>
    <w:next w:val="1144"/>
    <w:link w:val="1145"/>
    <w:qFormat/>
    <w:rPr>
      <w:b/>
      <w:sz w:val="24"/>
    </w:rPr>
  </w:style>
  <w:style w:type="paragraph" w:styleId="1145">
    <w:name w:val="正文重点"/>
    <w:basedOn w:val="1047"/>
    <w:next w:val="1145"/>
    <w:link w:val="1144"/>
    <w:qFormat/>
    <w:pPr>
      <w:ind w:firstLine="482"/>
      <w:jc w:val="left"/>
      <w:spacing w:line="360" w:lineRule="auto"/>
    </w:pPr>
    <w:rPr>
      <w:b/>
      <w:sz w:val="24"/>
      <w:szCs w:val="20"/>
    </w:rPr>
  </w:style>
  <w:style w:type="character" w:styleId="1146">
    <w:name w:val="正文表格 Char"/>
    <w:next w:val="1146"/>
    <w:link w:val="1147"/>
    <w:qFormat/>
    <w:rPr>
      <w:rFonts w:ascii="宋体" w:hAnsi="宋体"/>
      <w:color w:val="000000"/>
      <w:sz w:val="21"/>
      <w:szCs w:val="21"/>
    </w:rPr>
  </w:style>
  <w:style w:type="paragraph" w:styleId="1147">
    <w:name w:val="正文表格"/>
    <w:basedOn w:val="1047"/>
    <w:next w:val="1147"/>
    <w:link w:val="1146"/>
    <w:qFormat/>
    <w:pPr>
      <w:jc w:val="left"/>
    </w:pPr>
    <w:rPr>
      <w:rFonts w:ascii="宋体" w:hAnsi="宋体"/>
      <w:color w:val="000000"/>
      <w:szCs w:val="21"/>
    </w:rPr>
  </w:style>
  <w:style w:type="character" w:styleId="1148">
    <w:name w:val="纯文本 Char1"/>
    <w:next w:val="1148"/>
    <w:link w:val="1047"/>
    <w:qFormat/>
    <w:rPr>
      <w:rFonts w:ascii="宋体" w:hAnsi="Courier New" w:eastAsia="宋体"/>
      <w:sz w:val="21"/>
      <w:lang w:val="en-US" w:eastAsia="zh-CN" w:bidi="ar-SA"/>
    </w:rPr>
  </w:style>
  <w:style w:type="character" w:styleId="1149">
    <w:name w:val="chanpin拷贝"/>
    <w:next w:val="1149"/>
    <w:link w:val="1047"/>
    <w:qFormat/>
  </w:style>
  <w:style w:type="character" w:styleId="1150">
    <w:name w:val="列表段落 字符"/>
    <w:next w:val="1150"/>
    <w:link w:val="1151"/>
    <w:uiPriority w:val="34"/>
    <w:qFormat/>
    <w:rPr>
      <w:rFonts w:ascii="Calibri" w:hAnsi="Calibri" w:eastAsia="宋体"/>
      <w:sz w:val="21"/>
      <w:szCs w:val="22"/>
      <w:lang w:val="en-US" w:eastAsia="zh-CN" w:bidi="ar-SA"/>
    </w:rPr>
  </w:style>
  <w:style w:type="paragraph" w:styleId="1151">
    <w:name w:val="列表段落"/>
    <w:basedOn w:val="1047"/>
    <w:next w:val="1151"/>
    <w:link w:val="1150"/>
    <w:uiPriority w:val="34"/>
    <w:qFormat/>
    <w:pPr>
      <w:ind w:firstLine="420"/>
    </w:pPr>
    <w:rPr>
      <w:rFonts w:ascii="Calibri" w:hAnsi="Calibri"/>
      <w:szCs w:val="22"/>
    </w:rPr>
  </w:style>
  <w:style w:type="character" w:styleId="1152">
    <w:name w:val="txt"/>
    <w:next w:val="1152"/>
    <w:link w:val="1047"/>
    <w:qFormat/>
  </w:style>
  <w:style w:type="character" w:styleId="1153">
    <w:name w:val="Char Char11"/>
    <w:next w:val="1153"/>
    <w:link w:val="1047"/>
    <w:qFormat/>
    <w:rPr>
      <w:rFonts w:ascii="宋体" w:eastAsia="宋体"/>
      <w:b/>
      <w:sz w:val="24"/>
      <w:u w:val="single"/>
      <w:lang w:val="en-US" w:eastAsia="zh-CN" w:bidi="ar-SA"/>
    </w:rPr>
  </w:style>
  <w:style w:type="character" w:styleId="1154">
    <w:name w:val="正文文本缩进 Char1"/>
    <w:next w:val="1154"/>
    <w:link w:val="1155"/>
    <w:qFormat/>
    <w:rPr>
      <w:rFonts w:ascii="宋体" w:hAnsi="宋体" w:eastAsia="宋体"/>
      <w:sz w:val="24"/>
      <w:szCs w:val="24"/>
      <w:lang w:bidi="ar-SA"/>
    </w:rPr>
  </w:style>
  <w:style w:type="paragraph" w:styleId="1155">
    <w:name w:val="正文文本缩进1"/>
    <w:basedOn w:val="1047"/>
    <w:next w:val="1155"/>
    <w:link w:val="1154"/>
    <w:qFormat/>
    <w:pPr>
      <w:ind w:firstLine="480"/>
      <w:spacing w:line="480" w:lineRule="exact"/>
    </w:pPr>
    <w:rPr>
      <w:rFonts w:ascii="宋体" w:hAnsi="宋体"/>
      <w:sz w:val="24"/>
    </w:rPr>
  </w:style>
  <w:style w:type="character" w:styleId="1156">
    <w:name w:val="locality"/>
    <w:next w:val="1156"/>
    <w:link w:val="1047"/>
    <w:qFormat/>
  </w:style>
  <w:style w:type="character" w:styleId="1157">
    <w:name w:val="street-address"/>
    <w:next w:val="1157"/>
    <w:link w:val="1047"/>
    <w:qFormat/>
  </w:style>
  <w:style w:type="character" w:styleId="1158">
    <w:name w:val="Char Char111"/>
    <w:next w:val="1158"/>
    <w:link w:val="1047"/>
    <w:qFormat/>
    <w:rPr>
      <w:rFonts w:ascii="宋体" w:eastAsia="宋体"/>
      <w:b/>
      <w:sz w:val="24"/>
      <w:u w:val="single"/>
      <w:lang w:val="en-US" w:eastAsia="zh-CN" w:bidi="ar-SA"/>
    </w:rPr>
  </w:style>
  <w:style w:type="character" w:styleId="1159">
    <w:name w:val="标题 2 Char Char"/>
    <w:next w:val="1159"/>
    <w:link w:val="1047"/>
    <w:qFormat/>
    <w:rPr>
      <w:rFonts w:ascii="Arial" w:hAnsi="Arial" w:eastAsia="黑体"/>
      <w:b/>
      <w:bCs/>
      <w:sz w:val="32"/>
      <w:szCs w:val="32"/>
      <w:lang w:val="en-US" w:eastAsia="zh-CN" w:bidi="ar-SA"/>
    </w:rPr>
  </w:style>
  <w:style w:type="character" w:styleId="1160">
    <w:name w:val="c21"/>
    <w:next w:val="1160"/>
    <w:link w:val="1047"/>
    <w:qFormat/>
    <w:rPr>
      <w:rFonts w:ascii="ˎ̥" w:hAnsi="ˎ̥"/>
      <w:color w:val="000000"/>
      <w:sz w:val="20"/>
      <w:szCs w:val="20"/>
      <w:u w:val="none"/>
    </w:rPr>
  </w:style>
  <w:style w:type="character" w:styleId="1161">
    <w:name w:val="标题 3 Char Char"/>
    <w:next w:val="1161"/>
    <w:link w:val="1047"/>
    <w:qFormat/>
    <w:rPr>
      <w:rFonts w:eastAsia="宋体"/>
      <w:b/>
      <w:bCs/>
      <w:sz w:val="32"/>
      <w:szCs w:val="32"/>
      <w:lang w:val="en-US" w:eastAsia="zh-CN" w:bidi="ar-SA"/>
    </w:rPr>
  </w:style>
  <w:style w:type="character" w:styleId="1162">
    <w:name w:val="列出段落 Char"/>
    <w:next w:val="1162"/>
    <w:link w:val="1047"/>
    <w:qFormat/>
    <w:rPr>
      <w:rFonts w:ascii="Calibri" w:hAnsi="Calibri" w:eastAsia="宋体"/>
      <w:sz w:val="21"/>
      <w:szCs w:val="22"/>
      <w:lang w:val="en-US" w:eastAsia="zh-CN" w:bidi="ar-SA"/>
    </w:rPr>
  </w:style>
  <w:style w:type="character" w:styleId="1163">
    <w:name w:val="段1 Char"/>
    <w:next w:val="1163"/>
    <w:link w:val="1047"/>
    <w:qFormat/>
    <w:rPr>
      <w:rFonts w:ascii="宋体" w:eastAsia="宋体"/>
      <w:sz w:val="24"/>
      <w:lang w:val="en-US" w:eastAsia="zh-CN" w:bidi="ar-SA"/>
    </w:rPr>
  </w:style>
  <w:style w:type="character" w:styleId="1164">
    <w:name w:val="chanpin1"/>
    <w:next w:val="1164"/>
    <w:link w:val="1047"/>
    <w:qFormat/>
    <w:rPr>
      <w:rFonts w:ascii="ˎ̥" w:hAnsi="ˎ̥"/>
      <w:color w:val="000000"/>
      <w:sz w:val="20"/>
      <w:szCs w:val="20"/>
      <w:u w:val="none"/>
    </w:rPr>
  </w:style>
  <w:style w:type="character" w:styleId="1165">
    <w:name w:val="标题 3 Char"/>
    <w:next w:val="1165"/>
    <w:link w:val="1047"/>
    <w:qFormat/>
    <w:rPr>
      <w:rFonts w:ascii="宋体" w:eastAsia="宋体"/>
      <w:b/>
      <w:sz w:val="24"/>
      <w:u w:val="single"/>
      <w:lang w:val="en-US" w:eastAsia="zh-CN" w:bidi="ar-SA"/>
    </w:rPr>
  </w:style>
  <w:style w:type="character" w:styleId="1166">
    <w:name w:val="正文缩进 Char Char"/>
    <w:next w:val="1166"/>
    <w:link w:val="1167"/>
    <w:qFormat/>
    <w:rPr>
      <w:rFonts w:ascii="宋体" w:eastAsia="宋体"/>
      <w:color w:val="000000"/>
      <w:sz w:val="28"/>
      <w:lang w:bidi="ar-SA"/>
    </w:rPr>
  </w:style>
  <w:style w:type="paragraph" w:styleId="1167">
    <w:name w:val="正文缩进1"/>
    <w:basedOn w:val="1047"/>
    <w:next w:val="1167"/>
    <w:link w:val="1166"/>
    <w:qFormat/>
    <w:pPr>
      <w:ind w:firstLine="567"/>
      <w:spacing w:line="480" w:lineRule="exact"/>
      <w:widowControl/>
    </w:pPr>
    <w:rPr>
      <w:rFonts w:ascii="宋体"/>
      <w:color w:val="000000"/>
      <w:sz w:val="28"/>
      <w:szCs w:val="20"/>
    </w:rPr>
  </w:style>
  <w:style w:type="character" w:styleId="1168">
    <w:name w:val="纯文本 字符1"/>
    <w:next w:val="1168"/>
    <w:link w:val="1047"/>
    <w:qFormat/>
    <w:rPr>
      <w:rFonts w:ascii="宋体" w:hAnsi="Courier New"/>
    </w:rPr>
  </w:style>
  <w:style w:type="character" w:styleId="1169">
    <w:name w:val="普通文字1 Char1"/>
    <w:next w:val="1169"/>
    <w:link w:val="1047"/>
    <w:qFormat/>
    <w:rPr>
      <w:rFonts w:ascii="宋体" w:hAnsi="Courier New" w:eastAsia="宋体"/>
      <w:sz w:val="21"/>
      <w:lang w:val="en-US" w:eastAsia="zh-CN" w:bidi="ar-SA"/>
    </w:rPr>
  </w:style>
  <w:style w:type="character" w:styleId="1170">
    <w:name w:val="中等深浅网格 1 - 强调文字颜色 2 Char"/>
    <w:next w:val="1170"/>
    <w:link w:val="1171"/>
    <w:qFormat/>
    <w:rPr>
      <w:sz w:val="21"/>
      <w:szCs w:val="24"/>
      <w:lang w:val="zh-CN" w:eastAsia="zh-CN" w:bidi="ar-SA"/>
    </w:rPr>
  </w:style>
  <w:style w:type="paragraph" w:styleId="1171">
    <w:name w:val="1"/>
    <w:next w:val="1171"/>
    <w:link w:val="1170"/>
    <w:qFormat/>
    <w:rPr>
      <w:sz w:val="21"/>
      <w:szCs w:val="24"/>
      <w:lang w:val="zh-CN" w:eastAsia="zh-CN" w:bidi="ar-SA"/>
    </w:rPr>
  </w:style>
  <w:style w:type="character" w:styleId="1172">
    <w:name w:val="apple-style-span"/>
    <w:next w:val="1172"/>
    <w:link w:val="1047"/>
    <w:qFormat/>
    <w:rPr>
      <w:rFonts w:cs="Times New Roman"/>
    </w:rPr>
  </w:style>
  <w:style w:type="character" w:styleId="1173">
    <w:name w:val="black1"/>
    <w:next w:val="1173"/>
    <w:link w:val="1047"/>
    <w:qFormat/>
    <w:rPr>
      <w:color w:val="000000"/>
    </w:rPr>
  </w:style>
  <w:style w:type="character" w:styleId="1174">
    <w:name w:val="页脚 Char"/>
    <w:next w:val="1174"/>
    <w:link w:val="1047"/>
    <w:qFormat/>
    <w:rPr>
      <w:rFonts w:ascii="宋体" w:eastAsia="宋体"/>
      <w:sz w:val="18"/>
      <w:lang w:val="en-US" w:eastAsia="zh-CN" w:bidi="ar-SA"/>
    </w:rPr>
  </w:style>
  <w:style w:type="character" w:styleId="1175">
    <w:name w:val="页眉 Char"/>
    <w:next w:val="1175"/>
    <w:link w:val="1047"/>
    <w:qFormat/>
    <w:rPr>
      <w:rFonts w:eastAsia="宋体"/>
      <w:sz w:val="18"/>
      <w:szCs w:val="18"/>
      <w:lang w:val="en-US" w:eastAsia="zh-CN" w:bidi="ar-SA"/>
    </w:rPr>
  </w:style>
  <w:style w:type="character" w:styleId="1176">
    <w:name w:val="bjh-p"/>
    <w:next w:val="1176"/>
    <w:link w:val="1047"/>
    <w:qFormat/>
  </w:style>
  <w:style w:type="character" w:styleId="1177">
    <w:name w:val="批注文字 字符"/>
    <w:next w:val="1177"/>
    <w:link w:val="1047"/>
    <w:uiPriority w:val="99"/>
    <w:qFormat/>
    <w:rPr>
      <w:rFonts w:ascii="Times New Roman" w:hAnsi="Times New Roman" w:eastAsia="宋体" w:cs="Times New Roman"/>
      <w:sz w:val="24"/>
      <w:lang w:val="en-US" w:eastAsia="zh-CN" w:bidi="ar-SA"/>
    </w:rPr>
  </w:style>
  <w:style w:type="character" w:styleId="1178">
    <w:name w:val="title4"/>
    <w:next w:val="1178"/>
    <w:link w:val="1047"/>
    <w:qFormat/>
    <w:rPr>
      <w:b/>
      <w:bCs/>
      <w:color w:val="1d87b3"/>
      <w:sz w:val="15"/>
      <w:szCs w:val="15"/>
    </w:rPr>
  </w:style>
  <w:style w:type="paragraph" w:styleId="1179">
    <w:name w:val="图例"/>
    <w:basedOn w:val="1047"/>
    <w:next w:val="1179"/>
    <w:link w:val="1047"/>
    <w:qFormat/>
    <w:pPr>
      <w:jc w:val="center"/>
      <w:spacing w:before="120" w:after="120" w:line="360" w:lineRule="auto"/>
    </w:pPr>
    <w:rPr>
      <w:rFonts w:eastAsia="仿宋_GB2312"/>
      <w:b/>
      <w:sz w:val="24"/>
      <w:szCs w:val="20"/>
    </w:rPr>
  </w:style>
  <w:style w:type="paragraph" w:styleId="1180">
    <w:name w:val="Char Char41"/>
    <w:basedOn w:val="1047"/>
    <w:next w:val="1180"/>
    <w:link w:val="1047"/>
    <w:qFormat/>
    <w:pPr>
      <w:jc w:val="center"/>
      <w:spacing w:line="400" w:lineRule="exact"/>
      <w:widowControl/>
    </w:pPr>
  </w:style>
  <w:style w:type="paragraph" w:styleId="1181">
    <w:name w:val="Char2 Char Char Char Char Char Char1"/>
    <w:basedOn w:val="1047"/>
    <w:next w:val="1181"/>
    <w:link w:val="1047"/>
    <w:qFormat/>
    <w:pPr>
      <w:jc w:val="center"/>
      <w:spacing w:line="400" w:lineRule="exact"/>
      <w:widowControl/>
    </w:pPr>
  </w:style>
  <w:style w:type="paragraph" w:styleId="1182">
    <w:name w:val="Char Char Char Char Char Char Char Char Char Char2"/>
    <w:basedOn w:val="1047"/>
    <w:next w:val="1182"/>
    <w:link w:val="1047"/>
    <w:qFormat/>
    <w:rPr>
      <w:rFonts w:ascii="宋体" w:hAnsi="宋体" w:cs="Courier New"/>
      <w:sz w:val="32"/>
      <w:szCs w:val="32"/>
    </w:rPr>
  </w:style>
  <w:style w:type="paragraph" w:styleId="1183">
    <w:name w:val="Char22"/>
    <w:basedOn w:val="1047"/>
    <w:next w:val="1183"/>
    <w:link w:val="1047"/>
    <w:qFormat/>
    <w:rPr>
      <w:rFonts w:ascii="Tahoma" w:hAnsi="Tahoma"/>
      <w:sz w:val="24"/>
      <w:szCs w:val="20"/>
    </w:rPr>
  </w:style>
  <w:style w:type="paragraph" w:styleId="1184">
    <w:name w:val="正文缩进2"/>
    <w:basedOn w:val="1047"/>
    <w:next w:val="1184"/>
    <w:link w:val="1047"/>
    <w:qFormat/>
    <w:pPr>
      <w:ind w:firstLine="567"/>
      <w:spacing w:line="480" w:lineRule="exact"/>
      <w:widowControl/>
    </w:pPr>
    <w:rPr>
      <w:rFonts w:ascii="宋体"/>
      <w:color w:val="000000"/>
      <w:sz w:val="28"/>
      <w:szCs w:val="20"/>
      <w:lang w:val="zh-CN" w:eastAsia="zh-CN"/>
    </w:rPr>
  </w:style>
  <w:style w:type="paragraph" w:styleId="1185">
    <w:name w:val="Char Char Char Char Char Char Char2"/>
    <w:basedOn w:val="1047"/>
    <w:next w:val="1185"/>
    <w:link w:val="1047"/>
    <w:qFormat/>
    <w:pPr>
      <w:ind w:firstLine="200"/>
      <w:spacing w:line="360" w:lineRule="auto"/>
    </w:pPr>
    <w:rPr>
      <w:rFonts w:eastAsia="仿宋_GB2312"/>
      <w:sz w:val="24"/>
    </w:rPr>
  </w:style>
  <w:style w:type="paragraph" w:styleId="1186">
    <w:name w:val="Char Char Char2"/>
    <w:basedOn w:val="1047"/>
    <w:next w:val="1186"/>
    <w:link w:val="1047"/>
    <w:qFormat/>
    <w:rPr>
      <w:rFonts w:ascii="Tahoma" w:hAnsi="Tahoma"/>
      <w:sz w:val="24"/>
      <w:szCs w:val="20"/>
    </w:rPr>
  </w:style>
  <w:style w:type="paragraph" w:styleId="1187">
    <w:name w:val="Char Char Char1 Char2"/>
    <w:basedOn w:val="1047"/>
    <w:next w:val="1187"/>
    <w:link w:val="1047"/>
    <w:qFormat/>
    <w:rPr>
      <w:rFonts w:ascii="Tahoma" w:hAnsi="Tahoma"/>
      <w:sz w:val="24"/>
      <w:szCs w:val="20"/>
    </w:rPr>
  </w:style>
  <w:style w:type="paragraph" w:styleId="1188">
    <w:name w:val="Char Char1 Char Char Char Char Char Char1"/>
    <w:basedOn w:val="1047"/>
    <w:next w:val="1188"/>
    <w:link w:val="1047"/>
    <w:qFormat/>
    <w:pPr>
      <w:jc w:val="left"/>
      <w:spacing w:after="160" w:line="240" w:lineRule="exact"/>
      <w:widowControl/>
    </w:pPr>
    <w:rPr>
      <w:rFonts w:ascii="Verdana" w:hAnsi="Verdana" w:eastAsia="仿宋_GB2312"/>
      <w:sz w:val="24"/>
      <w:szCs w:val="20"/>
      <w:lang w:eastAsia="en-US"/>
    </w:rPr>
  </w:style>
  <w:style w:type="paragraph" w:styleId="1189">
    <w:name w:val="Char Char Char Char Char Char Char Char Char Char Char Char Char Char Char Char1"/>
    <w:basedOn w:val="1047"/>
    <w:next w:val="1189"/>
    <w:link w:val="1047"/>
    <w:qFormat/>
    <w:pPr>
      <w:jc w:val="center"/>
      <w:spacing w:after="160" w:line="240" w:lineRule="exact"/>
      <w:widowControl/>
    </w:pPr>
    <w:rPr>
      <w:rFonts w:ascii="宋体" w:hAnsi="宋体"/>
      <w:b/>
      <w:sz w:val="30"/>
      <w:szCs w:val="30"/>
      <w:lang w:eastAsia="en-US"/>
    </w:rPr>
  </w:style>
  <w:style w:type="paragraph" w:styleId="1190">
    <w:name w:val="Char3"/>
    <w:basedOn w:val="1047"/>
    <w:next w:val="1190"/>
    <w:link w:val="1047"/>
    <w:qFormat/>
    <w:pPr>
      <w:tabs>
        <w:tab w:val="left" w:pos="360" w:leader="none"/>
      </w:tabs>
    </w:pPr>
    <w:rPr>
      <w:sz w:val="24"/>
    </w:rPr>
  </w:style>
  <w:style w:type="paragraph" w:styleId="1191">
    <w:name w:val="正文文本缩进2"/>
    <w:basedOn w:val="1047"/>
    <w:next w:val="1191"/>
    <w:link w:val="1047"/>
    <w:qFormat/>
    <w:pPr>
      <w:ind w:firstLine="480"/>
      <w:spacing w:line="480" w:lineRule="exact"/>
    </w:pPr>
    <w:rPr>
      <w:rFonts w:ascii="宋体" w:hAnsi="宋体"/>
      <w:sz w:val="24"/>
      <w:lang w:val="zh-CN" w:eastAsia="zh-CN"/>
    </w:rPr>
  </w:style>
  <w:style w:type="paragraph" w:styleId="1192">
    <w:name w:val="Char3 Char Char Char2"/>
    <w:basedOn w:val="1047"/>
    <w:next w:val="1192"/>
    <w:link w:val="1047"/>
    <w:qFormat/>
    <w:rPr>
      <w:rFonts w:ascii="Tahoma" w:hAnsi="Tahoma"/>
      <w:sz w:val="24"/>
      <w:szCs w:val="20"/>
    </w:rPr>
  </w:style>
  <w:style w:type="paragraph" w:styleId="1193">
    <w:name w:val="字元 字元2"/>
    <w:basedOn w:val="1047"/>
    <w:next w:val="1193"/>
    <w:link w:val="1047"/>
    <w:qFormat/>
    <w:rPr>
      <w:rFonts w:ascii="Tahoma" w:hAnsi="Tahoma"/>
      <w:sz w:val="24"/>
      <w:szCs w:val="20"/>
    </w:rPr>
  </w:style>
  <w:style w:type="paragraph" w:styleId="1194">
    <w:name w:val="正文须知-3级"/>
    <w:basedOn w:val="1047"/>
    <w:next w:val="1194"/>
    <w:link w:val="1047"/>
    <w:qFormat/>
    <w:pPr>
      <w:numPr>
        <w:ilvl w:val="2"/>
        <w:numId w:val="1"/>
      </w:numPr>
      <w:ind w:hanging="355"/>
      <w:spacing w:line="300" w:lineRule="auto"/>
    </w:pPr>
    <w:rPr>
      <w:rFonts w:ascii="宋体" w:hAnsi="Calibri"/>
      <w:sz w:val="24"/>
      <w:szCs w:val="21"/>
    </w:rPr>
  </w:style>
  <w:style w:type="paragraph" w:styleId="1195">
    <w:name w:val="正文须知-2级"/>
    <w:basedOn w:val="1047"/>
    <w:next w:val="1195"/>
    <w:link w:val="1047"/>
    <w:qFormat/>
    <w:pPr>
      <w:numPr>
        <w:ilvl w:val="1"/>
        <w:numId w:val="1"/>
      </w:numPr>
      <w:spacing w:line="300" w:lineRule="auto"/>
    </w:pPr>
    <w:rPr>
      <w:rFonts w:ascii="宋体" w:hAnsi="Calibri"/>
      <w:sz w:val="24"/>
      <w:szCs w:val="21"/>
    </w:rPr>
  </w:style>
  <w:style w:type="paragraph" w:styleId="1196">
    <w:name w:val="正文须知-1级"/>
    <w:basedOn w:val="1047"/>
    <w:next w:val="1047"/>
    <w:link w:val="1047"/>
    <w:qFormat/>
    <w:pPr>
      <w:numPr>
        <w:ilvl w:val="0"/>
        <w:numId w:val="1"/>
      </w:numPr>
      <w:spacing w:line="300" w:lineRule="auto"/>
    </w:pPr>
    <w:rPr>
      <w:rFonts w:ascii="宋体" w:hAnsi="Calibri"/>
      <w:sz w:val="24"/>
      <w:szCs w:val="21"/>
    </w:rPr>
  </w:style>
  <w:style w:type="paragraph" w:styleId="1197">
    <w:name w:val="标题1-附件"/>
    <w:basedOn w:val="1048"/>
    <w:next w:val="1197"/>
    <w:link w:val="1047"/>
    <w:qFormat/>
    <w:pPr>
      <w:jc w:val="left"/>
    </w:pPr>
    <w:rPr>
      <w:sz w:val="24"/>
      <w:szCs w:val="24"/>
    </w:rPr>
  </w:style>
  <w:style w:type="paragraph" w:styleId="1198">
    <w:name w:val="无间隔"/>
    <w:next w:val="1198"/>
    <w:link w:val="1047"/>
    <w:qFormat/>
    <w:pPr>
      <w:jc w:val="both"/>
      <w:widowControl w:val="off"/>
    </w:pPr>
    <w:rPr>
      <w:sz w:val="21"/>
      <w:szCs w:val="24"/>
      <w:lang w:val="en-US" w:eastAsia="zh-CN" w:bidi="ar-SA"/>
    </w:rPr>
  </w:style>
  <w:style w:type="paragraph" w:styleId="1199">
    <w:name w:val="Char3 Char Char Char1"/>
    <w:basedOn w:val="1047"/>
    <w:next w:val="1199"/>
    <w:link w:val="1047"/>
    <w:qFormat/>
    <w:rPr>
      <w:rFonts w:ascii="Tahoma" w:hAnsi="Tahoma"/>
      <w:sz w:val="24"/>
      <w:szCs w:val="20"/>
    </w:rPr>
  </w:style>
  <w:style w:type="paragraph" w:styleId="1200">
    <w:name w:val="Char Char4"/>
    <w:basedOn w:val="1047"/>
    <w:next w:val="1200"/>
    <w:link w:val="1047"/>
    <w:qFormat/>
    <w:pPr>
      <w:jc w:val="center"/>
      <w:spacing w:line="400" w:lineRule="exact"/>
      <w:widowControl/>
    </w:pPr>
  </w:style>
  <w:style w:type="paragraph" w:styleId="1201">
    <w:name w:val="Char2 Char Char Char Char Char Char"/>
    <w:basedOn w:val="1047"/>
    <w:next w:val="1201"/>
    <w:link w:val="1047"/>
    <w:qFormat/>
    <w:pPr>
      <w:jc w:val="center"/>
      <w:spacing w:line="400" w:lineRule="exact"/>
      <w:widowControl/>
    </w:pPr>
  </w:style>
  <w:style w:type="paragraph" w:styleId="1202">
    <w:name w:val="正文文本样式 加粗"/>
    <w:basedOn w:val="1203"/>
    <w:next w:val="1202"/>
    <w:link w:val="1047"/>
    <w:qFormat/>
    <w:rPr>
      <w:b/>
    </w:rPr>
  </w:style>
  <w:style w:type="paragraph" w:styleId="1203">
    <w:name w:val="正文文本样式"/>
    <w:basedOn w:val="1047"/>
    <w:next w:val="1203"/>
    <w:link w:val="1047"/>
    <w:qFormat/>
    <w:pPr>
      <w:ind w:firstLine="482"/>
      <w:spacing w:line="360" w:lineRule="auto"/>
    </w:pPr>
    <w:rPr>
      <w:rFonts w:cs="宋体"/>
      <w:sz w:val="24"/>
      <w:szCs w:val="20"/>
    </w:rPr>
  </w:style>
  <w:style w:type="paragraph" w:styleId="1204">
    <w:name w:val="表格文字"/>
    <w:basedOn w:val="1082"/>
    <w:next w:val="1204"/>
    <w:link w:val="1047"/>
    <w:qFormat/>
    <w:pPr>
      <w:ind w:firstLine="0"/>
      <w:spacing w:before="20" w:after="20" w:line="240" w:lineRule="auto"/>
    </w:pPr>
    <w:rPr>
      <w:rFonts w:ascii="Century Gothic" w:hAnsi="Century Gothic"/>
      <w:sz w:val="20"/>
      <w:szCs w:val="20"/>
    </w:rPr>
  </w:style>
  <w:style w:type="paragraph" w:styleId="1205">
    <w:name w:val="项目编号3"/>
    <w:basedOn w:val="1203"/>
    <w:next w:val="1205"/>
    <w:link w:val="1047"/>
    <w:qFormat/>
    <w:pPr>
      <w:numPr>
        <w:ilvl w:val="0"/>
        <w:numId w:val="2"/>
      </w:numPr>
    </w:pPr>
  </w:style>
  <w:style w:type="paragraph" w:styleId="1206">
    <w:name w:val="字元 字元1"/>
    <w:basedOn w:val="1047"/>
    <w:next w:val="1206"/>
    <w:link w:val="1047"/>
    <w:qFormat/>
    <w:rPr>
      <w:rFonts w:ascii="Tahoma" w:hAnsi="Tahoma"/>
      <w:sz w:val="24"/>
      <w:szCs w:val="20"/>
    </w:rPr>
  </w:style>
  <w:style w:type="paragraph" w:styleId="1207">
    <w:name w:val="xl34"/>
    <w:basedOn w:val="1047"/>
    <w:next w:val="1207"/>
    <w:link w:val="10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8">
    <w:name w:val="xl29"/>
    <w:basedOn w:val="1047"/>
    <w:next w:val="1208"/>
    <w:link w:val="10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9">
    <w:name w:val="xl24"/>
    <w:basedOn w:val="1047"/>
    <w:next w:val="1209"/>
    <w:link w:val="10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0">
    <w:name w:val="样式2"/>
    <w:basedOn w:val="1112"/>
    <w:next w:val="1210"/>
    <w:link w:val="1047"/>
    <w:qFormat/>
    <w:pPr>
      <w:jc w:val="center"/>
      <w:spacing w:line="360" w:lineRule="auto"/>
    </w:pPr>
    <w:rPr>
      <w:sz w:val="24"/>
    </w:rPr>
  </w:style>
  <w:style w:type="paragraph" w:styleId="1211">
    <w:name w:val="xl51"/>
    <w:basedOn w:val="1047"/>
    <w:next w:val="1211"/>
    <w:link w:val="10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2">
    <w:name w:val="Char Char Char Char Char Char Char1"/>
    <w:basedOn w:val="1047"/>
    <w:next w:val="1212"/>
    <w:link w:val="1047"/>
    <w:qFormat/>
    <w:pPr>
      <w:ind w:firstLine="200"/>
      <w:spacing w:line="360" w:lineRule="auto"/>
    </w:pPr>
    <w:rPr>
      <w:rFonts w:eastAsia="仿宋_GB2312"/>
      <w:sz w:val="24"/>
    </w:rPr>
  </w:style>
  <w:style w:type="paragraph" w:styleId="1213">
    <w:name w:val="Char Char Char1"/>
    <w:basedOn w:val="1047"/>
    <w:next w:val="1213"/>
    <w:link w:val="1047"/>
    <w:qFormat/>
    <w:rPr>
      <w:rFonts w:ascii="Tahoma" w:hAnsi="Tahoma"/>
      <w:sz w:val="24"/>
      <w:szCs w:val="20"/>
    </w:rPr>
  </w:style>
  <w:style w:type="paragraph" w:styleId="1214">
    <w:name w:val="缺省文本"/>
    <w:basedOn w:val="1047"/>
    <w:next w:val="1214"/>
    <w:link w:val="1047"/>
    <w:qFormat/>
    <w:pPr>
      <w:jc w:val="left"/>
    </w:pPr>
    <w:rPr>
      <w:sz w:val="24"/>
    </w:rPr>
  </w:style>
  <w:style w:type="paragraph" w:styleId="1215">
    <w:name w:val="xl50"/>
    <w:basedOn w:val="1047"/>
    <w:next w:val="1215"/>
    <w:link w:val="10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6">
    <w:name w:val="Char Char Char"/>
    <w:basedOn w:val="1047"/>
    <w:next w:val="1216"/>
    <w:link w:val="1047"/>
    <w:qFormat/>
    <w:rPr>
      <w:rFonts w:ascii="Tahoma" w:hAnsi="Tahoma"/>
      <w:sz w:val="24"/>
      <w:szCs w:val="20"/>
    </w:rPr>
  </w:style>
  <w:style w:type="paragraph" w:styleId="1217">
    <w:name w:val="xl53"/>
    <w:basedOn w:val="1047"/>
    <w:next w:val="1217"/>
    <w:link w:val="10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name w:val="xl31"/>
    <w:basedOn w:val="1047"/>
    <w:next w:val="1218"/>
    <w:link w:val="10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xl48"/>
    <w:basedOn w:val="1047"/>
    <w:next w:val="1219"/>
    <w:link w:val="10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0">
    <w:name w:val="默认段落字体 Para Char Char Char Char"/>
    <w:basedOn w:val="1047"/>
    <w:next w:val="1220"/>
    <w:link w:val="1047"/>
    <w:qFormat/>
    <w:rPr>
      <w:rFonts w:ascii="Arial" w:hAnsi="Arial" w:cs="Arial"/>
      <w:szCs w:val="21"/>
    </w:rPr>
  </w:style>
  <w:style w:type="paragraph" w:styleId="1221">
    <w:name w:val="_Style 160"/>
    <w:next w:val="1221"/>
    <w:link w:val="1047"/>
    <w:qFormat/>
    <w:rPr>
      <w:sz w:val="21"/>
      <w:szCs w:val="24"/>
      <w:lang w:val="en-US" w:eastAsia="zh-CN" w:bidi="ar-SA"/>
    </w:rPr>
  </w:style>
  <w:style w:type="paragraph" w:styleId="1222">
    <w:name w:val="xl47"/>
    <w:basedOn w:val="1047"/>
    <w:next w:val="1222"/>
    <w:link w:val="10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3">
    <w:name w:val="正文列项_字母"/>
    <w:basedOn w:val="1047"/>
    <w:next w:val="1223"/>
    <w:link w:val="1047"/>
    <w:qFormat/>
    <w:pPr>
      <w:numPr>
        <w:ilvl w:val="6"/>
        <w:numId w:val="3"/>
      </w:numPr>
      <w:ind w:left="480" w:hanging="180"/>
      <w:spacing w:line="460" w:lineRule="exact"/>
      <w:tabs>
        <w:tab w:val="clear" w:pos="635" w:leader="none"/>
      </w:tabs>
      <w:outlineLvl w:val="6"/>
    </w:pPr>
    <w:rPr>
      <w:rFonts w:ascii="宋体"/>
      <w:sz w:val="28"/>
      <w:szCs w:val="20"/>
    </w:rPr>
  </w:style>
  <w:style w:type="paragraph" w:styleId="1224">
    <w:name w:val="Default"/>
    <w:next w:val="1224"/>
    <w:link w:val="1047"/>
    <w:qFormat/>
    <w:pPr>
      <w:widowControl w:val="off"/>
    </w:pPr>
    <w:rPr>
      <w:rFonts w:ascii="Symbol" w:hAnsi="Symbol" w:cs="Symbol"/>
      <w:color w:val="000000"/>
      <w:sz w:val="24"/>
      <w:szCs w:val="24"/>
      <w:lang w:val="en-US" w:eastAsia="zh-CN" w:bidi="ar-SA"/>
    </w:rPr>
  </w:style>
  <w:style w:type="paragraph" w:styleId="1225">
    <w:name w:val="Char Char1 Char Char Char Char Char Char Char Char"/>
    <w:basedOn w:val="1047"/>
    <w:next w:val="1225"/>
    <w:link w:val="1047"/>
    <w:qFormat/>
    <w:pPr>
      <w:jc w:val="left"/>
      <w:spacing w:after="160" w:line="240" w:lineRule="exact"/>
      <w:widowControl/>
    </w:pPr>
    <w:rPr>
      <w:rFonts w:ascii="Verdana" w:hAnsi="Verdana"/>
      <w:sz w:val="20"/>
      <w:szCs w:val="20"/>
      <w:lang w:eastAsia="en-US"/>
    </w:rPr>
  </w:style>
  <w:style w:type="paragraph" w:styleId="1226">
    <w:name w:val="1名"/>
    <w:basedOn w:val="1047"/>
    <w:next w:val="1226"/>
    <w:link w:val="1047"/>
    <w:qFormat/>
    <w:pPr>
      <w:numPr>
        <w:ilvl w:val="0"/>
        <w:numId w:val="4"/>
      </w:numPr>
      <w:spacing w:before="120"/>
      <w:tabs>
        <w:tab w:val="left" w:pos="360" w:leader="none"/>
      </w:tabs>
    </w:pPr>
    <w:rPr>
      <w:rFonts w:ascii="宋体"/>
      <w:sz w:val="28"/>
      <w:szCs w:val="20"/>
    </w:rPr>
  </w:style>
  <w:style w:type="paragraph" w:styleId="1227">
    <w:name w:val="Char Char Char1 Char"/>
    <w:basedOn w:val="1047"/>
    <w:next w:val="1227"/>
    <w:link w:val="1047"/>
    <w:qFormat/>
    <w:rPr>
      <w:rFonts w:ascii="Tahoma" w:hAnsi="Tahoma"/>
      <w:sz w:val="24"/>
      <w:szCs w:val="20"/>
    </w:rPr>
  </w:style>
  <w:style w:type="paragraph" w:styleId="1228">
    <w:name w:val="xl42"/>
    <w:basedOn w:val="1047"/>
    <w:next w:val="1228"/>
    <w:link w:val="10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9">
    <w:name w:val="xl33"/>
    <w:basedOn w:val="1047"/>
    <w:next w:val="1229"/>
    <w:link w:val="10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0">
    <w:name w:val="文档正文"/>
    <w:basedOn w:val="1047"/>
    <w:next w:val="1230"/>
    <w:link w:val="1047"/>
    <w:qFormat/>
    <w:pPr>
      <w:spacing w:before="120" w:after="120" w:line="180" w:lineRule="auto"/>
    </w:pPr>
    <w:rPr>
      <w:rFonts w:ascii="Arial" w:hAnsi="Arial"/>
      <w:szCs w:val="20"/>
    </w:rPr>
  </w:style>
  <w:style w:type="paragraph" w:styleId="1231">
    <w:name w:val="xl49"/>
    <w:basedOn w:val="1047"/>
    <w:next w:val="1231"/>
    <w:link w:val="10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2">
    <w:name w:val="五级条标题"/>
    <w:basedOn w:val="1233"/>
    <w:next w:val="1047"/>
    <w:link w:val="1047"/>
    <w:qFormat/>
    <w:pPr>
      <w:numPr>
        <w:ilvl w:val="5"/>
      </w:numPr>
      <w:ind w:left="0" w:hanging="840"/>
      <w:tabs>
        <w:tab w:val="left" w:pos="360" w:leader="none"/>
        <w:tab w:val="left" w:pos="840" w:leader="none"/>
      </w:tabs>
      <w:outlineLvl w:val="5"/>
    </w:pPr>
  </w:style>
  <w:style w:type="paragraph" w:styleId="1233">
    <w:name w:val="四级条标题"/>
    <w:basedOn w:val="1234"/>
    <w:next w:val="1047"/>
    <w:link w:val="1047"/>
    <w:qFormat/>
    <w:pPr>
      <w:numPr>
        <w:ilvl w:val="4"/>
      </w:numPr>
      <w:ind w:left="0" w:hanging="840"/>
      <w:tabs>
        <w:tab w:val="left" w:pos="360" w:leader="none"/>
        <w:tab w:val="left" w:pos="840" w:leader="none"/>
      </w:tabs>
      <w:outlineLvl w:val="4"/>
    </w:pPr>
  </w:style>
  <w:style w:type="paragraph" w:styleId="1234">
    <w:name w:val="三级条标题"/>
    <w:basedOn w:val="1235"/>
    <w:next w:val="1047"/>
    <w:link w:val="1047"/>
    <w:qFormat/>
    <w:pPr>
      <w:numPr>
        <w:ilvl w:val="3"/>
        <w:numId w:val="3"/>
      </w:numPr>
      <w:ind w:left="0" w:hanging="840"/>
      <w:tabs>
        <w:tab w:val="left" w:pos="360" w:leader="none"/>
        <w:tab w:val="left" w:pos="840" w:leader="none"/>
      </w:tabs>
      <w:outlineLvl w:val="3"/>
    </w:pPr>
  </w:style>
  <w:style w:type="paragraph" w:styleId="1235">
    <w:name w:val="二级条标题"/>
    <w:basedOn w:val="1236"/>
    <w:next w:val="1047"/>
    <w:link w:val="1047"/>
    <w:qFormat/>
    <w:pPr>
      <w:numPr>
        <w:ilvl w:val="0"/>
        <w:numId w:val="0"/>
      </w:numPr>
      <w:ind w:hanging="840"/>
      <w:tabs>
        <w:tab w:val="left" w:pos="360" w:leader="none"/>
        <w:tab w:val="left" w:pos="840" w:leader="none"/>
      </w:tabs>
      <w:outlineLvl w:val="2"/>
    </w:pPr>
    <w:rPr>
      <w:rFonts w:ascii="宋体" w:eastAsia="宋体"/>
      <w:b w:val="0"/>
    </w:rPr>
  </w:style>
  <w:style w:type="paragraph" w:styleId="1236">
    <w:name w:val="一级条标题"/>
    <w:basedOn w:val="1237"/>
    <w:next w:val="1047"/>
    <w:link w:val="1047"/>
    <w:qFormat/>
    <w:pPr>
      <w:numPr>
        <w:ilvl w:val="1"/>
      </w:numPr>
      <w:ind w:left="0" w:hanging="840"/>
      <w:tabs>
        <w:tab w:val="left" w:pos="360" w:leader="none"/>
        <w:tab w:val="left" w:pos="840" w:leader="none"/>
      </w:tabs>
      <w:outlineLvl w:val="1"/>
    </w:pPr>
  </w:style>
  <w:style w:type="paragraph" w:styleId="1237">
    <w:name w:val="章标题"/>
    <w:next w:val="1047"/>
    <w:link w:val="1047"/>
    <w:qFormat/>
    <w:pPr>
      <w:numPr>
        <w:ilvl w:val="0"/>
        <w:numId w:val="3"/>
      </w:numPr>
      <w:ind w:left="0"/>
      <w:jc w:val="both"/>
      <w:spacing w:line="460" w:lineRule="exact"/>
      <w:outlineLvl w:val="0"/>
    </w:pPr>
    <w:rPr>
      <w:rFonts w:ascii="黑体" w:eastAsia="黑体"/>
      <w:b/>
      <w:sz w:val="28"/>
      <w:lang w:val="en-US" w:eastAsia="zh-CN" w:bidi="ar-SA"/>
    </w:rPr>
  </w:style>
  <w:style w:type="paragraph" w:styleId="1238">
    <w:name w:val="xl27"/>
    <w:basedOn w:val="1047"/>
    <w:next w:val="1238"/>
    <w:link w:val="10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项目符号1"/>
    <w:basedOn w:val="1203"/>
    <w:next w:val="1239"/>
    <w:link w:val="1047"/>
    <w:qFormat/>
    <w:pPr>
      <w:ind w:left="-25" w:firstLine="0"/>
    </w:pPr>
  </w:style>
  <w:style w:type="paragraph" w:styleId="1240">
    <w:name w:val="List Paragraph1"/>
    <w:basedOn w:val="1047"/>
    <w:next w:val="1240"/>
    <w:link w:val="1047"/>
    <w:qFormat/>
    <w:pPr>
      <w:ind w:firstLine="420"/>
    </w:pPr>
    <w:rPr>
      <w:rFonts w:ascii="Calibri" w:hAnsi="Calibri"/>
      <w:szCs w:val="22"/>
    </w:rPr>
  </w:style>
  <w:style w:type="paragraph" w:styleId="1241">
    <w:name w:val="样式 标题 2 + 宋体 五号 行距: 单倍行距"/>
    <w:basedOn w:val="1049"/>
    <w:next w:val="1241"/>
    <w:link w:val="1047"/>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242">
    <w:name w:val="??"/>
    <w:next w:val="1242"/>
    <w:link w:val="1047"/>
    <w:qFormat/>
    <w:pPr>
      <w:jc w:val="both"/>
      <w:widowControl w:val="off"/>
    </w:pPr>
    <w:rPr>
      <w:sz w:val="21"/>
      <w:lang w:val="en-US" w:eastAsia="en-US" w:bidi="ar-SA"/>
    </w:rPr>
  </w:style>
  <w:style w:type="paragraph" w:styleId="1243">
    <w:name w:val="Char1"/>
    <w:basedOn w:val="1047"/>
    <w:next w:val="1243"/>
    <w:link w:val="1047"/>
    <w:qFormat/>
    <w:pPr>
      <w:tabs>
        <w:tab w:val="left" w:pos="360" w:leader="none"/>
      </w:tabs>
    </w:pPr>
    <w:rPr>
      <w:sz w:val="24"/>
    </w:rPr>
  </w:style>
  <w:style w:type="paragraph" w:styleId="1244">
    <w:name w:val="Char1 Char Char Char1"/>
    <w:basedOn w:val="1047"/>
    <w:next w:val="1244"/>
    <w:link w:val="1047"/>
    <w:qFormat/>
    <w:rPr>
      <w:rFonts w:ascii="Tahoma" w:hAnsi="Tahoma" w:cs="仿宋_GB2312"/>
      <w:sz w:val="24"/>
      <w:szCs w:val="28"/>
    </w:rPr>
  </w:style>
  <w:style w:type="paragraph" w:styleId="1245">
    <w:name w:val="1 Char Char Char Char"/>
    <w:basedOn w:val="1047"/>
    <w:next w:val="1245"/>
    <w:link w:val="1047"/>
    <w:qFormat/>
    <w:rPr>
      <w:rFonts w:ascii="Tahoma" w:hAnsi="Tahoma"/>
      <w:sz w:val="24"/>
      <w:szCs w:val="20"/>
    </w:rPr>
  </w:style>
  <w:style w:type="paragraph" w:styleId="1246">
    <w:name w:val="xl41"/>
    <w:basedOn w:val="1047"/>
    <w:next w:val="1246"/>
    <w:link w:val="104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7">
    <w:name w:val="xl30"/>
    <w:basedOn w:val="1047"/>
    <w:next w:val="1247"/>
    <w:link w:val="10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8">
    <w:name w:val="xl26"/>
    <w:basedOn w:val="1047"/>
    <w:next w:val="1248"/>
    <w:link w:val="10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49">
    <w:name w:val="Char Char1"/>
    <w:basedOn w:val="1074"/>
    <w:next w:val="1249"/>
    <w:link w:val="1047"/>
    <w:qFormat/>
    <w:rPr>
      <w:rFonts w:ascii="Tahoma" w:hAnsi="Tahoma"/>
      <w:sz w:val="24"/>
    </w:rPr>
  </w:style>
  <w:style w:type="paragraph" w:styleId="1250">
    <w:name w:val="Char21"/>
    <w:basedOn w:val="1047"/>
    <w:next w:val="1250"/>
    <w:link w:val="1047"/>
    <w:qFormat/>
    <w:rPr>
      <w:rFonts w:ascii="Tahoma" w:hAnsi="Tahoma"/>
      <w:sz w:val="24"/>
      <w:szCs w:val="20"/>
    </w:rPr>
  </w:style>
  <w:style w:type="paragraph" w:styleId="1251">
    <w:name w:val="Char Char1 Char Char Char Char Char Char"/>
    <w:basedOn w:val="1047"/>
    <w:next w:val="1251"/>
    <w:link w:val="1047"/>
    <w:qFormat/>
    <w:pPr>
      <w:jc w:val="left"/>
      <w:spacing w:after="160" w:line="240" w:lineRule="exact"/>
      <w:widowControl/>
    </w:pPr>
    <w:rPr>
      <w:rFonts w:ascii="Verdana" w:hAnsi="Verdana" w:eastAsia="仿宋_GB2312"/>
      <w:sz w:val="24"/>
      <w:szCs w:val="20"/>
      <w:lang w:eastAsia="en-US"/>
    </w:rPr>
  </w:style>
  <w:style w:type="paragraph" w:styleId="1252">
    <w:name w:val="xl45"/>
    <w:basedOn w:val="1047"/>
    <w:next w:val="1252"/>
    <w:link w:val="10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3">
    <w:name w:val="Table Paragraph"/>
    <w:basedOn w:val="1047"/>
    <w:next w:val="1253"/>
    <w:link w:val="1047"/>
    <w:uiPriority w:val="1"/>
    <w:qFormat/>
    <w:pPr>
      <w:jc w:val="left"/>
    </w:pPr>
    <w:rPr>
      <w:rFonts w:ascii="宋体" w:hAnsi="宋体" w:cs="宋体"/>
      <w:sz w:val="22"/>
      <w:szCs w:val="22"/>
      <w:lang w:eastAsia="en-US"/>
    </w:rPr>
  </w:style>
  <w:style w:type="paragraph" w:styleId="1254">
    <w:name w:val="Char Char Char Char Char Char Char Char Char Char1"/>
    <w:basedOn w:val="1047"/>
    <w:next w:val="1254"/>
    <w:link w:val="1047"/>
    <w:qFormat/>
    <w:rPr>
      <w:rFonts w:ascii="宋体" w:hAnsi="宋体" w:cs="Courier New"/>
      <w:sz w:val="32"/>
      <w:szCs w:val="32"/>
    </w:rPr>
  </w:style>
  <w:style w:type="paragraph" w:styleId="1255">
    <w:name w:val="Char Char Char Char Char Char Char Char Char Char Char Char Char Char Char Char"/>
    <w:basedOn w:val="1047"/>
    <w:next w:val="1255"/>
    <w:link w:val="1047"/>
    <w:qFormat/>
    <w:pPr>
      <w:jc w:val="center"/>
      <w:spacing w:after="160" w:line="240" w:lineRule="exact"/>
      <w:widowControl/>
    </w:pPr>
    <w:rPr>
      <w:rFonts w:ascii="宋体" w:hAnsi="宋体"/>
      <w:b/>
      <w:sz w:val="30"/>
      <w:szCs w:val="30"/>
      <w:lang w:eastAsia="en-US"/>
    </w:rPr>
  </w:style>
  <w:style w:type="paragraph" w:styleId="1256">
    <w:name w:val="Char"/>
    <w:basedOn w:val="1047"/>
    <w:next w:val="1256"/>
    <w:link w:val="1047"/>
    <w:qFormat/>
    <w:pPr>
      <w:tabs>
        <w:tab w:val="left" w:pos="360" w:leader="none"/>
      </w:tabs>
    </w:pPr>
    <w:rPr>
      <w:sz w:val="24"/>
    </w:rPr>
  </w:style>
  <w:style w:type="paragraph" w:styleId="1257">
    <w:name w:val="font8"/>
    <w:basedOn w:val="1047"/>
    <w:next w:val="1257"/>
    <w:link w:val="1047"/>
    <w:qFormat/>
    <w:pPr>
      <w:jc w:val="left"/>
      <w:spacing w:before="100" w:beforeAutospacing="1" w:after="100" w:afterAutospacing="1"/>
      <w:widowControl/>
    </w:pPr>
    <w:rPr>
      <w:sz w:val="36"/>
      <w:szCs w:val="36"/>
    </w:rPr>
  </w:style>
  <w:style w:type="paragraph" w:styleId="1258">
    <w:name w:val="xl32"/>
    <w:basedOn w:val="1047"/>
    <w:next w:val="1258"/>
    <w:link w:val="10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9">
    <w:name w:val="Char Char Char Char Char Char Char Char Char Char"/>
    <w:basedOn w:val="1047"/>
    <w:next w:val="1259"/>
    <w:link w:val="1047"/>
    <w:qFormat/>
  </w:style>
  <w:style w:type="paragraph" w:styleId="1260">
    <w:name w:val="xl37"/>
    <w:basedOn w:val="1047"/>
    <w:next w:val="1260"/>
    <w:link w:val="10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1">
    <w:name w:val="xl39"/>
    <w:basedOn w:val="1047"/>
    <w:next w:val="1261"/>
    <w:link w:val="10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2">
    <w:name w:val="正文列项_数字"/>
    <w:basedOn w:val="1047"/>
    <w:next w:val="1262"/>
    <w:link w:val="1047"/>
    <w:qFormat/>
    <w:pPr>
      <w:numPr>
        <w:ilvl w:val="7"/>
        <w:numId w:val="3"/>
      </w:numPr>
      <w:ind w:left="680" w:hanging="150"/>
      <w:spacing w:line="460" w:lineRule="exact"/>
      <w:tabs>
        <w:tab w:val="clear" w:pos="860" w:leader="none"/>
      </w:tabs>
      <w:outlineLvl w:val="7"/>
    </w:pPr>
    <w:rPr>
      <w:rFonts w:ascii="宋体"/>
      <w:sz w:val="28"/>
      <w:szCs w:val="20"/>
    </w:rPr>
  </w:style>
  <w:style w:type="paragraph" w:styleId="1263">
    <w:name w:val="font9"/>
    <w:basedOn w:val="1047"/>
    <w:next w:val="1263"/>
    <w:link w:val="1047"/>
    <w:qFormat/>
    <w:pPr>
      <w:jc w:val="left"/>
      <w:spacing w:before="100" w:beforeAutospacing="1" w:after="100" w:afterAutospacing="1"/>
      <w:widowControl/>
    </w:pPr>
    <w:rPr>
      <w:rFonts w:hint="eastAsia" w:ascii="宋体" w:hAnsi="宋体" w:cs="Arial Unicode MS"/>
      <w:color w:val="000000"/>
      <w:sz w:val="20"/>
      <w:szCs w:val="20"/>
    </w:rPr>
  </w:style>
  <w:style w:type="paragraph" w:styleId="1264">
    <w:name w:val="正文 + 宋体"/>
    <w:basedOn w:val="1047"/>
    <w:next w:val="1264"/>
    <w:link w:val="1047"/>
    <w:qFormat/>
    <w:pPr>
      <w:ind w:left="360" w:hanging="360"/>
      <w:jc w:val="left"/>
      <w:widowControl/>
    </w:pPr>
    <w:rPr>
      <w:rFonts w:ascii="宋体" w:hAnsi="宋体" w:cs="宋体"/>
      <w:b/>
      <w:bCs/>
      <w:color w:val="000000"/>
      <w:sz w:val="18"/>
      <w:szCs w:val="18"/>
    </w:rPr>
  </w:style>
  <w:style w:type="paragraph" w:styleId="1265">
    <w:name w:val="xl38"/>
    <w:basedOn w:val="1047"/>
    <w:next w:val="1265"/>
    <w:link w:val="10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6">
    <w:name w:val="background1"/>
    <w:basedOn w:val="1047"/>
    <w:next w:val="1266"/>
    <w:link w:val="1047"/>
    <w:qFormat/>
    <w:pPr>
      <w:jc w:val="left"/>
      <w:spacing w:before="100" w:beforeAutospacing="1" w:after="100" w:afterAutospacing="1"/>
      <w:widowControl/>
    </w:pPr>
    <w:rPr>
      <w:rFonts w:ascii="宋体" w:hAnsi="宋体" w:cs="宋体"/>
      <w:sz w:val="24"/>
    </w:rPr>
  </w:style>
  <w:style w:type="paragraph" w:styleId="1267">
    <w:name w:val="xl43"/>
    <w:basedOn w:val="1047"/>
    <w:next w:val="1267"/>
    <w:link w:val="10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8">
    <w:name w:val="xl52"/>
    <w:basedOn w:val="1047"/>
    <w:next w:val="1268"/>
    <w:link w:val="10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9">
    <w:name w:val="xl40"/>
    <w:basedOn w:val="1047"/>
    <w:next w:val="1269"/>
    <w:link w:val="10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0">
    <w:name w:val="xl35"/>
    <w:basedOn w:val="1047"/>
    <w:next w:val="1270"/>
    <w:link w:val="10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1">
    <w:name w:val="Char Char Char Char Char Char Char"/>
    <w:basedOn w:val="1047"/>
    <w:next w:val="1271"/>
    <w:link w:val="1047"/>
    <w:qFormat/>
    <w:pPr>
      <w:ind w:firstLine="200"/>
      <w:spacing w:line="360" w:lineRule="auto"/>
    </w:pPr>
    <w:rPr>
      <w:rFonts w:eastAsia="仿宋_GB2312"/>
      <w:sz w:val="24"/>
    </w:rPr>
  </w:style>
  <w:style w:type="paragraph" w:styleId="1272">
    <w:name w:val="Char2"/>
    <w:basedOn w:val="1047"/>
    <w:next w:val="1272"/>
    <w:link w:val="1047"/>
    <w:qFormat/>
    <w:rPr>
      <w:rFonts w:ascii="Tahoma" w:hAnsi="Tahoma"/>
      <w:sz w:val="24"/>
      <w:szCs w:val="20"/>
    </w:rPr>
  </w:style>
  <w:style w:type="paragraph" w:styleId="1273">
    <w:name w:val="xl25"/>
    <w:basedOn w:val="1047"/>
    <w:next w:val="1273"/>
    <w:link w:val="10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4">
    <w:name w:val="xl46"/>
    <w:basedOn w:val="1047"/>
    <w:next w:val="1274"/>
    <w:link w:val="104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5">
    <w:name w:val="图中文字"/>
    <w:basedOn w:val="1047"/>
    <w:next w:val="1275"/>
    <w:link w:val="1047"/>
    <w:qFormat/>
    <w:pPr>
      <w:jc w:val="center"/>
      <w:spacing w:line="0" w:lineRule="atLeast"/>
    </w:pPr>
    <w:rPr>
      <w:sz w:val="24"/>
      <w:szCs w:val="20"/>
    </w:rPr>
  </w:style>
  <w:style w:type="paragraph" w:styleId="1276">
    <w:name w:val="图文"/>
    <w:basedOn w:val="1047"/>
    <w:next w:val="1276"/>
    <w:link w:val="1047"/>
    <w:qFormat/>
    <w:pPr>
      <w:spacing w:after="50" w:line="360" w:lineRule="auto"/>
    </w:pPr>
    <w:rPr>
      <w:sz w:val="24"/>
    </w:rPr>
  </w:style>
  <w:style w:type="paragraph" w:styleId="1277">
    <w:name w:val="项目编号2"/>
    <w:basedOn w:val="1278"/>
    <w:next w:val="1277"/>
    <w:link w:val="1047"/>
    <w:qFormat/>
    <w:pPr>
      <w:numPr>
        <w:numId w:val="7"/>
      </w:numPr>
    </w:pPr>
  </w:style>
  <w:style w:type="paragraph" w:styleId="1278">
    <w:name w:val="项目编号1"/>
    <w:basedOn w:val="1047"/>
    <w:next w:val="1278"/>
    <w:link w:val="1047"/>
    <w:qFormat/>
    <w:pPr>
      <w:numPr>
        <w:ilvl w:val="0"/>
        <w:numId w:val="6"/>
      </w:numPr>
      <w:spacing w:before="100" w:beforeAutospacing="1" w:after="100" w:afterAutospacing="1" w:line="360" w:lineRule="auto"/>
    </w:pPr>
    <w:rPr>
      <w:sz w:val="24"/>
    </w:rPr>
  </w:style>
  <w:style w:type="paragraph" w:styleId="1279">
    <w:name w:val="Revision"/>
    <w:next w:val="1279"/>
    <w:link w:val="1047"/>
    <w:qFormat/>
    <w:rPr>
      <w:sz w:val="21"/>
      <w:szCs w:val="24"/>
      <w:lang w:val="en-US" w:eastAsia="zh-CN" w:bidi="ar-SA"/>
    </w:rPr>
  </w:style>
  <w:style w:type="paragraph" w:styleId="1280">
    <w:name w:val="22222222222222"/>
    <w:basedOn w:val="1047"/>
    <w:next w:val="1280"/>
    <w:link w:val="1047"/>
    <w:qFormat/>
    <w:pPr>
      <w:ind w:firstLine="480"/>
      <w:jc w:val="left"/>
      <w:spacing w:line="360" w:lineRule="auto"/>
      <w:widowControl/>
    </w:pPr>
    <w:rPr>
      <w:color w:val="ff0000"/>
      <w:sz w:val="24"/>
      <w:szCs w:val="20"/>
    </w:rPr>
  </w:style>
  <w:style w:type="paragraph" w:styleId="1281">
    <w:name w:val="font6"/>
    <w:basedOn w:val="1047"/>
    <w:next w:val="1281"/>
    <w:link w:val="1047"/>
    <w:qFormat/>
    <w:pPr>
      <w:jc w:val="left"/>
      <w:spacing w:before="100" w:beforeAutospacing="1" w:after="100" w:afterAutospacing="1"/>
      <w:widowControl/>
    </w:pPr>
    <w:rPr>
      <w:rFonts w:ascii="宋体" w:hAnsi="宋体" w:cs="宋体"/>
      <w:sz w:val="20"/>
      <w:szCs w:val="20"/>
    </w:rPr>
  </w:style>
  <w:style w:type="paragraph" w:styleId="1282">
    <w:name w:val="字元 字元"/>
    <w:basedOn w:val="1047"/>
    <w:next w:val="1282"/>
    <w:link w:val="1047"/>
    <w:qFormat/>
    <w:rPr>
      <w:rFonts w:ascii="Tahoma" w:hAnsi="Tahoma"/>
      <w:sz w:val="24"/>
      <w:szCs w:val="20"/>
    </w:rPr>
  </w:style>
  <w:style w:type="paragraph" w:styleId="1283">
    <w:name w:val="无标题条"/>
    <w:next w:val="1047"/>
    <w:link w:val="1047"/>
    <w:qFormat/>
    <w:pPr>
      <w:jc w:val="both"/>
    </w:pPr>
    <w:rPr>
      <w:sz w:val="21"/>
      <w:lang w:val="en-US" w:eastAsia="zh-CN" w:bidi="ar-SA"/>
    </w:rPr>
  </w:style>
  <w:style w:type="paragraph" w:styleId="1284">
    <w:name w:val="default"/>
    <w:basedOn w:val="1047"/>
    <w:next w:val="1284"/>
    <w:link w:val="1047"/>
    <w:qFormat/>
    <w:pPr>
      <w:jc w:val="left"/>
      <w:spacing w:before="100" w:beforeAutospacing="1" w:after="100" w:afterAutospacing="1"/>
      <w:widowControl/>
    </w:pPr>
    <w:rPr>
      <w:rFonts w:ascii="宋体" w:hAnsi="宋体" w:cs="宋体"/>
      <w:sz w:val="24"/>
    </w:rPr>
  </w:style>
  <w:style w:type="paragraph" w:styleId="1285">
    <w:name w:val="列出段落1"/>
    <w:basedOn w:val="1047"/>
    <w:next w:val="1285"/>
    <w:link w:val="1047"/>
    <w:qFormat/>
    <w:pPr>
      <w:ind w:firstLine="420"/>
    </w:pPr>
    <w:rPr>
      <w:rFonts w:ascii="Calibri" w:hAnsi="Calibri"/>
      <w:szCs w:val="22"/>
    </w:rPr>
  </w:style>
  <w:style w:type="paragraph" w:styleId="1286">
    <w:name w:val="列出段落2"/>
    <w:basedOn w:val="1047"/>
    <w:next w:val="1286"/>
    <w:link w:val="1047"/>
    <w:qFormat/>
    <w:pPr>
      <w:ind w:firstLine="420"/>
    </w:pPr>
    <w:rPr>
      <w:rFonts w:ascii="Calibri" w:hAnsi="Calibri"/>
      <w:szCs w:val="22"/>
    </w:rPr>
  </w:style>
  <w:style w:type="paragraph" w:styleId="1287">
    <w:name w:val="xl44"/>
    <w:basedOn w:val="1047"/>
    <w:next w:val="1287"/>
    <w:link w:val="10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8">
    <w:name w:val="xl28"/>
    <w:basedOn w:val="1047"/>
    <w:next w:val="1288"/>
    <w:link w:val="10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9">
    <w:name w:val="表格1"/>
    <w:basedOn w:val="1047"/>
    <w:next w:val="1289"/>
    <w:link w:val="1047"/>
    <w:qFormat/>
    <w:pPr>
      <w:ind w:firstLine="480"/>
      <w:jc w:val="center"/>
    </w:pPr>
    <w:rPr>
      <w:sz w:val="24"/>
      <w:szCs w:val="20"/>
    </w:rPr>
  </w:style>
  <w:style w:type="paragraph" w:styleId="1290">
    <w:name w:val="Char Char Char1 Char1"/>
    <w:basedOn w:val="1047"/>
    <w:next w:val="1290"/>
    <w:link w:val="1047"/>
    <w:qFormat/>
    <w:rPr>
      <w:rFonts w:ascii="Tahoma" w:hAnsi="Tahoma"/>
      <w:sz w:val="24"/>
      <w:szCs w:val="20"/>
    </w:rPr>
  </w:style>
  <w:style w:type="paragraph" w:styleId="1291">
    <w:name w:val="正文 + 楷体_GB2312"/>
    <w:basedOn w:val="1047"/>
    <w:next w:val="1291"/>
    <w:link w:val="1047"/>
    <w:qFormat/>
    <w:pPr>
      <w:jc w:val="left"/>
      <w:widowControl/>
    </w:pPr>
    <w:rPr>
      <w:rFonts w:ascii="楷体_GB2312" w:eastAsia="楷体_GB2312" w:cs="Arial"/>
      <w:sz w:val="24"/>
    </w:rPr>
  </w:style>
  <w:style w:type="paragraph" w:styleId="1292">
    <w:name w:val="样式 宋体 五号 行距: 单倍行距"/>
    <w:basedOn w:val="1047"/>
    <w:next w:val="1292"/>
    <w:link w:val="1047"/>
    <w:qFormat/>
    <w:pPr>
      <w:jc w:val="left"/>
    </w:pPr>
    <w:rPr>
      <w:rFonts w:ascii="宋体" w:hAnsi="宋体"/>
      <w:szCs w:val="20"/>
    </w:rPr>
  </w:style>
  <w:style w:type="paragraph" w:styleId="1293">
    <w:name w:val="Char3 Char Char Char"/>
    <w:basedOn w:val="1047"/>
    <w:next w:val="1293"/>
    <w:link w:val="1047"/>
    <w:qFormat/>
    <w:rPr>
      <w:rFonts w:ascii="Tahoma" w:hAnsi="Tahoma"/>
      <w:sz w:val="24"/>
      <w:szCs w:val="20"/>
    </w:rPr>
  </w:style>
  <w:style w:type="paragraph" w:styleId="1294">
    <w:name w:val="xl36"/>
    <w:basedOn w:val="1047"/>
    <w:next w:val="1294"/>
    <w:link w:val="104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5">
    <w:name w:val="font7"/>
    <w:basedOn w:val="1047"/>
    <w:next w:val="1295"/>
    <w:link w:val="1047"/>
    <w:qFormat/>
    <w:pPr>
      <w:jc w:val="left"/>
      <w:spacing w:before="100" w:beforeAutospacing="1" w:after="100" w:afterAutospacing="1"/>
      <w:widowControl/>
    </w:pPr>
    <w:rPr>
      <w:rFonts w:eastAsia="Arial Unicode MS"/>
      <w:b/>
      <w:bCs/>
      <w:color w:val="000000"/>
      <w:sz w:val="20"/>
      <w:szCs w:val="20"/>
    </w:rPr>
  </w:style>
  <w:style w:type="paragraph" w:styleId="1296">
    <w:name w:val="font5"/>
    <w:basedOn w:val="1047"/>
    <w:next w:val="1296"/>
    <w:link w:val="1047"/>
    <w:qFormat/>
    <w:pPr>
      <w:jc w:val="left"/>
      <w:spacing w:before="100" w:beforeAutospacing="1" w:after="100" w:afterAutospacing="1"/>
      <w:widowControl/>
    </w:pPr>
    <w:rPr>
      <w:rFonts w:ascii="宋体" w:hAnsi="宋体" w:cs="宋体"/>
      <w:sz w:val="18"/>
      <w:szCs w:val="18"/>
    </w:rPr>
  </w:style>
  <w:style w:type="paragraph" w:styleId="1297">
    <w:name w:val="xl23"/>
    <w:basedOn w:val="1047"/>
    <w:next w:val="1297"/>
    <w:link w:val="1047"/>
    <w:qFormat/>
    <w:pPr>
      <w:spacing w:before="100" w:beforeAutospacing="1" w:after="100" w:afterAutospacing="1" w:line="360" w:lineRule="auto"/>
      <w:widowControl/>
    </w:pPr>
    <w:rPr>
      <w:sz w:val="24"/>
      <w:szCs w:val="20"/>
    </w:rPr>
  </w:style>
  <w:style w:type="table" w:styleId="1298">
    <w:name w:val="Table Normal"/>
    <w:next w:val="1298"/>
    <w:link w:val="1047"/>
    <w:uiPriority w:val="2"/>
    <w:semiHidden/>
    <w:qFormat/>
    <w:pPr>
      <w:widowControl w:val="off"/>
    </w:pPr>
    <w:rPr>
      <w:rFonts w:ascii="Calibri" w:hAnsi="Calibri"/>
      <w:sz w:val="22"/>
      <w:szCs w:val="22"/>
      <w:lang w:val="en-US" w:eastAsia="en-US" w:bidi="ar-SA"/>
    </w:rPr>
    <w:tblPr/>
  </w:style>
  <w:style w:type="paragraph" w:styleId="1299">
    <w:name w:val="一、"/>
    <w:next w:val="1299"/>
    <w:link w:val="1047"/>
    <w:qFormat/>
    <w:pPr>
      <w:ind w:firstLine="640"/>
      <w:jc w:val="both"/>
      <w:widowControl w:val="off"/>
    </w:pPr>
    <w:rPr>
      <w:rFonts w:ascii="Times New Roman" w:hAnsi="Times New Roman" w:eastAsia="黑体" w:cs="Times New Roman"/>
      <w:sz w:val="21"/>
      <w:szCs w:val="32"/>
      <w:lang w:val="en-US" w:eastAsia="zh-CN" w:bidi="ar-SA"/>
    </w:rPr>
  </w:style>
  <w:style w:type="character" w:styleId="1300" w:default="1">
    <w:name w:val="Default Paragraph Font"/>
    <w:uiPriority w:val="1"/>
    <w:semiHidden/>
    <w:unhideWhenUsed/>
  </w:style>
  <w:style w:type="numbering" w:styleId="1301" w:default="1">
    <w:name w:val="No List"/>
    <w:uiPriority w:val="99"/>
    <w:semiHidden/>
    <w:unhideWhenUsed/>
  </w:style>
  <w:style w:type="table" w:styleId="13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唐踢龄</cp:lastModifiedBy>
  <cp:revision>6</cp:revision>
  <dcterms:created xsi:type="dcterms:W3CDTF">2023-08-03T06:46:00Z</dcterms:created>
  <dcterms:modified xsi:type="dcterms:W3CDTF">2026-01-07T06:27:20Z</dcterms:modified>
</cp:coreProperties>
</file>